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AB45" w14:textId="77777777" w:rsidR="002D3E08" w:rsidRPr="00DF189E" w:rsidRDefault="002D3E08" w:rsidP="002D3E08">
      <w:pPr>
        <w:spacing w:line="360" w:lineRule="auto"/>
        <w:rPr>
          <w:rFonts w:asciiTheme="minorHAnsi" w:hAnsiTheme="minorHAnsi" w:cstheme="minorHAnsi"/>
          <w:b/>
          <w:sz w:val="30"/>
          <w:szCs w:val="30"/>
        </w:rPr>
      </w:pPr>
      <w:r w:rsidRPr="00DF189E">
        <w:rPr>
          <w:rFonts w:asciiTheme="minorHAnsi" w:hAnsiTheme="minorHAnsi" w:cstheme="minorHAnsi"/>
          <w:b/>
          <w:sz w:val="30"/>
          <w:szCs w:val="30"/>
        </w:rPr>
        <w:t>Checkliste - Wechsel der Gewinnermittlungsart</w:t>
      </w:r>
    </w:p>
    <w:p w14:paraId="47DF68C8" w14:textId="77777777" w:rsidR="002D3E08" w:rsidRPr="00DF189E" w:rsidRDefault="00BE7A48" w:rsidP="002D3E08">
      <w:pPr>
        <w:spacing w:line="360" w:lineRule="auto"/>
        <w:rPr>
          <w:rFonts w:asciiTheme="minorHAnsi" w:hAnsiTheme="minorHAnsi" w:cstheme="minorHAnsi"/>
          <w:sz w:val="30"/>
          <w:szCs w:val="30"/>
        </w:rPr>
      </w:pPr>
      <w:r w:rsidRPr="00DF189E">
        <w:rPr>
          <w:rFonts w:asciiTheme="minorHAnsi" w:hAnsiTheme="minorHAnsi" w:cstheme="minorHAnsi"/>
          <w:b/>
          <w:sz w:val="30"/>
          <w:szCs w:val="30"/>
          <w:u w:val="single"/>
        </w:rPr>
        <w:t xml:space="preserve">Wechsel Bilanzierung </w:t>
      </w:r>
      <w:r w:rsidRPr="00DF189E">
        <w:rPr>
          <w:rFonts w:asciiTheme="minorHAnsi" w:hAnsiTheme="minorHAnsi" w:cstheme="minorHAnsi"/>
          <w:b/>
          <w:sz w:val="30"/>
          <w:szCs w:val="30"/>
          <w:u w:val="single"/>
        </w:rPr>
        <w:sym w:font="Wingdings" w:char="F0E0"/>
      </w:r>
      <w:r w:rsidRPr="00DF189E">
        <w:rPr>
          <w:rFonts w:asciiTheme="minorHAnsi" w:hAnsiTheme="minorHAnsi" w:cstheme="minorHAnsi"/>
          <w:b/>
          <w:sz w:val="30"/>
          <w:szCs w:val="30"/>
          <w:u w:val="single"/>
        </w:rPr>
        <w:t xml:space="preserve"> EÜR</w:t>
      </w:r>
    </w:p>
    <w:p w14:paraId="60C39E04" w14:textId="77777777" w:rsidR="00DF189E" w:rsidRDefault="00DF189E" w:rsidP="002D3E08">
      <w:pPr>
        <w:spacing w:line="360" w:lineRule="auto"/>
        <w:rPr>
          <w:rFonts w:ascii="Arial" w:hAnsi="Arial" w:cs="Arial"/>
          <w:sz w:val="20"/>
          <w:szCs w:val="20"/>
        </w:rPr>
      </w:pPr>
    </w:p>
    <w:p w14:paraId="4B91E5BB" w14:textId="0E2989AD" w:rsidR="00DF189E" w:rsidRDefault="00DF189E" w:rsidP="00DF189E">
      <w:pPr>
        <w:shd w:val="clear" w:color="auto" w:fill="D9D9D9" w:themeFill="background1" w:themeFillShade="D9"/>
        <w:rPr>
          <w:rFonts w:asciiTheme="minorHAnsi" w:hAnsiTheme="minorHAnsi" w:cstheme="minorHAnsi"/>
          <w:sz w:val="22"/>
          <w:szCs w:val="22"/>
        </w:rPr>
      </w:pPr>
      <w:r>
        <w:rPr>
          <w:rFonts w:asciiTheme="minorHAnsi" w:hAnsiTheme="minorHAnsi" w:cstheme="minorHAnsi"/>
          <w:sz w:val="22"/>
          <w:szCs w:val="22"/>
        </w:rPr>
        <w:t>Stand Januar 202</w:t>
      </w:r>
      <w:r w:rsidR="005F0CF8">
        <w:rPr>
          <w:rFonts w:asciiTheme="minorHAnsi" w:hAnsiTheme="minorHAnsi" w:cstheme="minorHAnsi"/>
          <w:sz w:val="22"/>
          <w:szCs w:val="22"/>
        </w:rPr>
        <w:t>4</w:t>
      </w:r>
    </w:p>
    <w:p w14:paraId="37270E73" w14:textId="77777777" w:rsidR="00DF189E" w:rsidRDefault="00DF189E" w:rsidP="00DF189E">
      <w:pPr>
        <w:shd w:val="clear" w:color="auto" w:fill="D9D9D9" w:themeFill="background1" w:themeFillShade="D9"/>
        <w:rPr>
          <w:rFonts w:asciiTheme="minorHAnsi" w:hAnsiTheme="minorHAnsi" w:cstheme="minorHAnsi"/>
          <w:sz w:val="22"/>
          <w:szCs w:val="22"/>
        </w:rPr>
      </w:pPr>
    </w:p>
    <w:p w14:paraId="7062319C" w14:textId="77777777" w:rsidR="00DF189E" w:rsidRPr="00DF189E" w:rsidRDefault="00DF189E" w:rsidP="00DF189E">
      <w:pPr>
        <w:shd w:val="clear" w:color="auto" w:fill="D9D9D9" w:themeFill="background1" w:themeFillShade="D9"/>
        <w:rPr>
          <w:rFonts w:asciiTheme="minorHAnsi" w:hAnsiTheme="minorHAnsi" w:cstheme="minorHAnsi"/>
          <w:sz w:val="22"/>
          <w:szCs w:val="22"/>
        </w:rPr>
      </w:pPr>
      <w:r w:rsidRPr="00DF189E">
        <w:rPr>
          <w:rFonts w:asciiTheme="minorHAnsi" w:hAnsiTheme="minorHAnsi" w:cstheme="minorHAnsi"/>
          <w:sz w:val="22"/>
          <w:szCs w:val="22"/>
        </w:rPr>
        <w:t xml:space="preserve">Ein Wechsel zwischen den verschiedenen Gewinnermittlungsarten kann zwingend notwendig oder aus steuerlichen oder anderen Gründen vorteilhaft sein. Damit alle Geschäftsvorfälle insgesamt nur einmal bei der Gewinnermittlung berücksichtigt werden, müssen beim Wechsel der Gewinnermittlungsart Hinzurechnungen und Abrechnungen erfolgen. Der Saldo aus Hinzu- und Abrechnungen ergibt den sog. </w:t>
      </w:r>
      <w:r w:rsidRPr="00DF189E">
        <w:rPr>
          <w:rStyle w:val="Textfett"/>
          <w:rFonts w:asciiTheme="minorHAnsi" w:hAnsiTheme="minorHAnsi" w:cstheme="minorHAnsi"/>
          <w:b w:val="0"/>
          <w:sz w:val="22"/>
          <w:szCs w:val="22"/>
        </w:rPr>
        <w:t>Übergangsgewinn</w:t>
      </w:r>
      <w:r w:rsidRPr="00DF189E">
        <w:rPr>
          <w:rFonts w:asciiTheme="minorHAnsi" w:hAnsiTheme="minorHAnsi" w:cstheme="minorHAnsi"/>
          <w:sz w:val="22"/>
          <w:szCs w:val="22"/>
        </w:rPr>
        <w:t>, der versteuert werden muss. Der durch die Auswirkungen der Korrekturposten entstandene Gewinn ist laufender Gewinn, der auf Antrag auf das Jahr des Wechsels und ein oder zwei Folgejahre verteilt werden kann.</w:t>
      </w:r>
    </w:p>
    <w:p w14:paraId="021613BA" w14:textId="77777777" w:rsidR="00DF189E" w:rsidRPr="00DF189E" w:rsidRDefault="00DF189E" w:rsidP="00DF189E">
      <w:pPr>
        <w:shd w:val="clear" w:color="auto" w:fill="D9D9D9" w:themeFill="background1" w:themeFillShade="D9"/>
        <w:rPr>
          <w:rFonts w:asciiTheme="minorHAnsi" w:hAnsiTheme="minorHAnsi" w:cstheme="minorHAnsi"/>
          <w:sz w:val="22"/>
          <w:szCs w:val="22"/>
        </w:rPr>
      </w:pPr>
    </w:p>
    <w:p w14:paraId="23FF8955" w14:textId="77777777" w:rsidR="00DF189E" w:rsidRPr="00985A30" w:rsidRDefault="00DF189E" w:rsidP="00DF189E">
      <w:pPr>
        <w:shd w:val="clear" w:color="auto" w:fill="D9D9D9" w:themeFill="background1" w:themeFillShade="D9"/>
        <w:rPr>
          <w:rFonts w:asciiTheme="minorHAnsi" w:hAnsiTheme="minorHAnsi" w:cs="Arial"/>
          <w:sz w:val="22"/>
          <w:szCs w:val="22"/>
        </w:rPr>
      </w:pPr>
      <w:r w:rsidRPr="00DF189E">
        <w:rPr>
          <w:rFonts w:asciiTheme="minorHAnsi" w:hAnsiTheme="minorHAnsi" w:cstheme="minorHAnsi"/>
          <w:sz w:val="22"/>
          <w:szCs w:val="22"/>
        </w:rPr>
        <w:t>Korrekturen sind für alle Geschäftsvorfälle, die bei den Gewinnermittlungsarten unterschiedlich behandelt werden, zu prüfen. In der folgenden Checkliste werden die einzelnen Bilanzpositionen mit ihrer Gewinnauswirkung bei Bilanzierung und Einnahme-Überschuss-Rechnung und ihren Einfluss auf den Übergangsgewinn bei dem Wechsel von der Bilanzierung zur Einnahme-Überschuss-Rechnung überprüft.</w:t>
      </w:r>
    </w:p>
    <w:p w14:paraId="1D4455A7" w14:textId="77777777" w:rsidR="00DF189E" w:rsidRDefault="00DF189E" w:rsidP="002D3E08">
      <w:pPr>
        <w:spacing w:line="360" w:lineRule="auto"/>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700"/>
        <w:gridCol w:w="3060"/>
      </w:tblGrid>
      <w:tr w:rsidR="002D3E08" w:rsidRPr="00DF189E" w14:paraId="163BC0EA" w14:textId="77777777" w:rsidTr="00C2605A">
        <w:tc>
          <w:tcPr>
            <w:tcW w:w="828" w:type="dxa"/>
            <w:shd w:val="clear" w:color="auto" w:fill="A6A6A6"/>
          </w:tcPr>
          <w:p w14:paraId="6196B4FE"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6A6A6"/>
          </w:tcPr>
          <w:p w14:paraId="6DAA5F7E" w14:textId="77777777" w:rsidR="002D3E08" w:rsidRPr="00DF189E" w:rsidRDefault="002D3E08" w:rsidP="00C2605A">
            <w:pPr>
              <w:spacing w:line="360" w:lineRule="auto"/>
              <w:ind w:right="252"/>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Bilanzierung</w:t>
            </w:r>
          </w:p>
        </w:tc>
        <w:tc>
          <w:tcPr>
            <w:tcW w:w="2700" w:type="dxa"/>
            <w:shd w:val="clear" w:color="auto" w:fill="A6A6A6"/>
          </w:tcPr>
          <w:p w14:paraId="3C1E6234" w14:textId="77777777" w:rsidR="002D3E08" w:rsidRPr="00DF189E" w:rsidRDefault="002D3E08"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EÜR</w:t>
            </w:r>
          </w:p>
        </w:tc>
        <w:tc>
          <w:tcPr>
            <w:tcW w:w="3060" w:type="dxa"/>
            <w:shd w:val="clear" w:color="auto" w:fill="A6A6A6"/>
          </w:tcPr>
          <w:p w14:paraId="74AA416D" w14:textId="77777777" w:rsidR="002D3E08" w:rsidRPr="00DF189E" w:rsidRDefault="002D3E08"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Gewinnkorrektur bei</w:t>
            </w:r>
          </w:p>
          <w:p w14:paraId="429CD8F3" w14:textId="77777777" w:rsidR="002D3E08" w:rsidRPr="00DF189E" w:rsidRDefault="002D3E08"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 xml:space="preserve">Wechsel Bilanzierung </w:t>
            </w:r>
            <w:r w:rsidRPr="00DF189E">
              <w:rPr>
                <w:rFonts w:asciiTheme="minorHAnsi" w:hAnsiTheme="minorHAnsi" w:cstheme="minorHAnsi"/>
                <w:b/>
                <w:sz w:val="22"/>
                <w:szCs w:val="22"/>
                <w:u w:val="single"/>
              </w:rPr>
              <w:sym w:font="Wingdings" w:char="F0E0"/>
            </w:r>
            <w:r w:rsidRPr="00DF189E">
              <w:rPr>
                <w:rFonts w:asciiTheme="minorHAnsi" w:hAnsiTheme="minorHAnsi" w:cstheme="minorHAnsi"/>
                <w:b/>
                <w:sz w:val="22"/>
                <w:szCs w:val="22"/>
                <w:u w:val="single"/>
              </w:rPr>
              <w:t xml:space="preserve"> EÜR</w:t>
            </w:r>
          </w:p>
        </w:tc>
      </w:tr>
      <w:tr w:rsidR="002D3E08" w:rsidRPr="00DF189E" w14:paraId="6699DF6E" w14:textId="77777777" w:rsidTr="00C2605A">
        <w:tc>
          <w:tcPr>
            <w:tcW w:w="9468" w:type="dxa"/>
            <w:gridSpan w:val="4"/>
            <w:shd w:val="clear" w:color="auto" w:fill="D9D9D9"/>
          </w:tcPr>
          <w:p w14:paraId="0D64944C"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Aktiva</w:t>
            </w:r>
          </w:p>
        </w:tc>
      </w:tr>
      <w:tr w:rsidR="002D3E08" w:rsidRPr="00DF189E" w14:paraId="5ABECCCE" w14:textId="77777777" w:rsidTr="00C2605A">
        <w:tc>
          <w:tcPr>
            <w:tcW w:w="9468" w:type="dxa"/>
            <w:gridSpan w:val="4"/>
            <w:shd w:val="clear" w:color="auto" w:fill="D9D9D9"/>
          </w:tcPr>
          <w:p w14:paraId="381D652A"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A. Anlagevermögen</w:t>
            </w:r>
          </w:p>
        </w:tc>
      </w:tr>
      <w:tr w:rsidR="002D3E08" w:rsidRPr="00DF189E" w14:paraId="4946D10F" w14:textId="77777777" w:rsidTr="00C2605A">
        <w:tc>
          <w:tcPr>
            <w:tcW w:w="9468" w:type="dxa"/>
            <w:gridSpan w:val="4"/>
            <w:shd w:val="clear" w:color="auto" w:fill="D9D9D9"/>
          </w:tcPr>
          <w:p w14:paraId="64C3DECA"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I. Immaterielle Vermögensgegenstände</w:t>
            </w:r>
          </w:p>
        </w:tc>
      </w:tr>
      <w:tr w:rsidR="002D3E08" w:rsidRPr="00DF189E" w14:paraId="6FFCD65A" w14:textId="77777777" w:rsidTr="00C2605A">
        <w:tc>
          <w:tcPr>
            <w:tcW w:w="9468" w:type="dxa"/>
            <w:gridSpan w:val="4"/>
            <w:shd w:val="clear" w:color="auto" w:fill="auto"/>
          </w:tcPr>
          <w:p w14:paraId="3CCF18F2"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1. gewerbliche Schutzrechte, Lizenzen etc.</w:t>
            </w:r>
          </w:p>
        </w:tc>
      </w:tr>
      <w:tr w:rsidR="002D3E08" w:rsidRPr="00DF189E" w14:paraId="4B604C56" w14:textId="77777777" w:rsidTr="00C2605A">
        <w:tc>
          <w:tcPr>
            <w:tcW w:w="828" w:type="dxa"/>
            <w:shd w:val="clear" w:color="auto" w:fill="auto"/>
          </w:tcPr>
          <w:p w14:paraId="51B81DC0" w14:textId="77777777" w:rsidR="002D3E08" w:rsidRPr="00DF189E" w:rsidRDefault="002D3E08" w:rsidP="00C2605A">
            <w:pPr>
              <w:spacing w:line="360" w:lineRule="auto"/>
              <w:ind w:right="-168"/>
              <w:rPr>
                <w:rFonts w:asciiTheme="minorHAnsi" w:hAnsiTheme="minorHAnsi" w:cstheme="minorHAnsi"/>
                <w:sz w:val="22"/>
                <w:szCs w:val="22"/>
              </w:rPr>
            </w:pPr>
          </w:p>
        </w:tc>
        <w:tc>
          <w:tcPr>
            <w:tcW w:w="2880" w:type="dxa"/>
            <w:shd w:val="clear" w:color="auto" w:fill="auto"/>
          </w:tcPr>
          <w:p w14:paraId="1F5A2DB0"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erst bei TW</w:t>
            </w:r>
            <w:r w:rsidR="005F0CF8">
              <w:rPr>
                <w:rFonts w:asciiTheme="minorHAnsi" w:hAnsiTheme="minorHAnsi" w:cstheme="minorHAnsi"/>
                <w:sz w:val="22"/>
                <w:szCs w:val="22"/>
              </w:rPr>
              <w:t>-</w:t>
            </w:r>
            <w:r w:rsidRPr="00DF189E">
              <w:rPr>
                <w:rFonts w:asciiTheme="minorHAnsi" w:hAnsiTheme="minorHAnsi" w:cstheme="minorHAnsi"/>
                <w:sz w:val="22"/>
                <w:szCs w:val="22"/>
              </w:rPr>
              <w:t>Abschreibung bzw. Ausscheiden aus Betriebsvermögen</w:t>
            </w:r>
          </w:p>
        </w:tc>
        <w:tc>
          <w:tcPr>
            <w:tcW w:w="2700" w:type="dxa"/>
            <w:shd w:val="clear" w:color="auto" w:fill="auto"/>
          </w:tcPr>
          <w:p w14:paraId="619771BB"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erst bei Ausscheiden aus Betriebsvermögen</w:t>
            </w:r>
          </w:p>
        </w:tc>
        <w:tc>
          <w:tcPr>
            <w:tcW w:w="3060" w:type="dxa"/>
            <w:shd w:val="clear" w:color="auto" w:fill="auto"/>
          </w:tcPr>
          <w:p w14:paraId="09F30700"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426E3270" w14:textId="77777777" w:rsidTr="00C2605A">
        <w:tc>
          <w:tcPr>
            <w:tcW w:w="9468" w:type="dxa"/>
            <w:gridSpan w:val="4"/>
            <w:shd w:val="clear" w:color="auto" w:fill="auto"/>
          </w:tcPr>
          <w:p w14:paraId="485D6811"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2. Geschäfts- oder Firmenwert</w:t>
            </w:r>
          </w:p>
        </w:tc>
      </w:tr>
      <w:tr w:rsidR="002D3E08" w:rsidRPr="00DF189E" w14:paraId="4170EA30" w14:textId="77777777" w:rsidTr="00C2605A">
        <w:tc>
          <w:tcPr>
            <w:tcW w:w="828" w:type="dxa"/>
            <w:shd w:val="clear" w:color="auto" w:fill="auto"/>
          </w:tcPr>
          <w:p w14:paraId="1891B97F" w14:textId="77777777" w:rsidR="002D3E08" w:rsidRPr="00DF189E" w:rsidRDefault="002D3E08" w:rsidP="00C2605A">
            <w:pPr>
              <w:spacing w:line="360" w:lineRule="auto"/>
              <w:ind w:right="-168"/>
              <w:rPr>
                <w:rFonts w:asciiTheme="minorHAnsi" w:hAnsiTheme="minorHAnsi" w:cstheme="minorHAnsi"/>
                <w:sz w:val="22"/>
                <w:szCs w:val="22"/>
              </w:rPr>
            </w:pPr>
          </w:p>
        </w:tc>
        <w:tc>
          <w:tcPr>
            <w:tcW w:w="2880" w:type="dxa"/>
            <w:shd w:val="clear" w:color="auto" w:fill="auto"/>
          </w:tcPr>
          <w:p w14:paraId="29860991"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erst bei AfA bzw. Ausscheiden aus Betriebsvermögen</w:t>
            </w:r>
          </w:p>
        </w:tc>
        <w:tc>
          <w:tcPr>
            <w:tcW w:w="2700" w:type="dxa"/>
            <w:shd w:val="clear" w:color="auto" w:fill="auto"/>
          </w:tcPr>
          <w:p w14:paraId="1629BDA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erst bei AfA bzw. Ausscheiden aus Betriebsvermögen</w:t>
            </w:r>
          </w:p>
        </w:tc>
        <w:tc>
          <w:tcPr>
            <w:tcW w:w="3060" w:type="dxa"/>
            <w:shd w:val="clear" w:color="auto" w:fill="auto"/>
          </w:tcPr>
          <w:p w14:paraId="5A5D1EB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3FCA0A33" w14:textId="77777777" w:rsidTr="00C2605A">
        <w:tc>
          <w:tcPr>
            <w:tcW w:w="9468" w:type="dxa"/>
            <w:gridSpan w:val="4"/>
            <w:shd w:val="clear" w:color="auto" w:fill="auto"/>
          </w:tcPr>
          <w:p w14:paraId="23D50FC0"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3. Anzahlungen (außer GWG)</w:t>
            </w:r>
          </w:p>
        </w:tc>
      </w:tr>
      <w:tr w:rsidR="002D3E08" w:rsidRPr="00DF189E" w14:paraId="1DFAC947" w14:textId="77777777" w:rsidTr="00C2605A">
        <w:tc>
          <w:tcPr>
            <w:tcW w:w="828" w:type="dxa"/>
            <w:shd w:val="clear" w:color="auto" w:fill="auto"/>
          </w:tcPr>
          <w:p w14:paraId="44F60B03" w14:textId="77777777" w:rsidR="002D3E08" w:rsidRPr="00DF189E" w:rsidRDefault="002D3E08" w:rsidP="00C2605A">
            <w:pPr>
              <w:spacing w:line="360" w:lineRule="auto"/>
              <w:ind w:right="-168"/>
              <w:rPr>
                <w:rFonts w:asciiTheme="minorHAnsi" w:hAnsiTheme="minorHAnsi" w:cstheme="minorHAnsi"/>
                <w:sz w:val="22"/>
                <w:szCs w:val="22"/>
              </w:rPr>
            </w:pPr>
          </w:p>
        </w:tc>
        <w:tc>
          <w:tcPr>
            <w:tcW w:w="2880" w:type="dxa"/>
            <w:shd w:val="clear" w:color="auto" w:fill="auto"/>
          </w:tcPr>
          <w:p w14:paraId="2E114CA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Keine Gewinnauswirkung, Umbuchung auf Anlagevermögen, Aufwand erst bei AfA bzw. </w:t>
            </w:r>
            <w:r w:rsidRPr="00DF189E">
              <w:rPr>
                <w:rFonts w:asciiTheme="minorHAnsi" w:hAnsiTheme="minorHAnsi" w:cstheme="minorHAnsi"/>
                <w:sz w:val="22"/>
                <w:szCs w:val="22"/>
              </w:rPr>
              <w:lastRenderedPageBreak/>
              <w:t>Ausscheiden aus Betriebsvermögen</w:t>
            </w:r>
          </w:p>
        </w:tc>
        <w:tc>
          <w:tcPr>
            <w:tcW w:w="2700" w:type="dxa"/>
            <w:shd w:val="clear" w:color="auto" w:fill="auto"/>
          </w:tcPr>
          <w:p w14:paraId="68B779D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lastRenderedPageBreak/>
              <w:t xml:space="preserve">Keine Gewinnauswirkung bei Zahlung, Erfassung als Anlagevermögen, Betriebsausgabe erst bei </w:t>
            </w:r>
            <w:r w:rsidRPr="00DF189E">
              <w:rPr>
                <w:rFonts w:asciiTheme="minorHAnsi" w:hAnsiTheme="minorHAnsi" w:cstheme="minorHAnsi"/>
                <w:sz w:val="22"/>
                <w:szCs w:val="22"/>
              </w:rPr>
              <w:lastRenderedPageBreak/>
              <w:t>AfA bzw. Ausscheiden aus Betriebsvermögen</w:t>
            </w:r>
          </w:p>
        </w:tc>
        <w:tc>
          <w:tcPr>
            <w:tcW w:w="3060" w:type="dxa"/>
            <w:shd w:val="clear" w:color="auto" w:fill="auto"/>
          </w:tcPr>
          <w:p w14:paraId="61CA03A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lastRenderedPageBreak/>
              <w:t>Keine Korrektur</w:t>
            </w:r>
          </w:p>
        </w:tc>
      </w:tr>
    </w:tbl>
    <w:p w14:paraId="390877B1" w14:textId="77777777" w:rsidR="00163660" w:rsidRPr="00DF189E" w:rsidRDefault="00163660">
      <w:pPr>
        <w:rPr>
          <w:rFonts w:asciiTheme="minorHAnsi" w:hAnsiTheme="minorHAnsi" w:cstheme="minorHAnsi"/>
          <w:sz w:val="22"/>
          <w:szCs w:val="22"/>
        </w:rPr>
      </w:pPr>
    </w:p>
    <w:p w14:paraId="14E4A568" w14:textId="77777777" w:rsidR="002B2E9E" w:rsidRPr="00DF189E" w:rsidRDefault="002B2E9E">
      <w:pPr>
        <w:rPr>
          <w:rFonts w:asciiTheme="minorHAnsi" w:hAnsiTheme="minorHAnsi" w:cstheme="minorHAnsi"/>
          <w:sz w:val="22"/>
          <w:szCs w:val="22"/>
        </w:rPr>
      </w:pPr>
    </w:p>
    <w:p w14:paraId="22AA5409" w14:textId="77777777" w:rsidR="002B2E9E" w:rsidRPr="00DF189E" w:rsidRDefault="002B2E9E" w:rsidP="002B2E9E">
      <w:pPr>
        <w:jc w:val="center"/>
        <w:rPr>
          <w:rFonts w:asciiTheme="minorHAnsi" w:hAnsiTheme="minorHAnsi" w:cstheme="minorHAnsi"/>
          <w:sz w:val="22"/>
          <w:szCs w:val="22"/>
        </w:rPr>
      </w:pPr>
    </w:p>
    <w:p w14:paraId="7B669B28" w14:textId="77777777" w:rsidR="002B2E9E" w:rsidRPr="00DF189E" w:rsidRDefault="002B2E9E">
      <w:pPr>
        <w:rPr>
          <w:rFonts w:asciiTheme="minorHAnsi" w:hAnsiTheme="minorHAnsi" w:cstheme="minorHAnsi"/>
          <w:sz w:val="22"/>
          <w:szCs w:val="22"/>
        </w:rPr>
      </w:pPr>
    </w:p>
    <w:p w14:paraId="2A5B4F15" w14:textId="77777777" w:rsidR="00163660" w:rsidRPr="00DF189E" w:rsidRDefault="00163660">
      <w:pPr>
        <w:rPr>
          <w:rFonts w:asciiTheme="minorHAnsi" w:hAnsiTheme="minorHAnsi" w:cstheme="minorHAnsi"/>
          <w:sz w:val="22"/>
          <w:szCs w:val="22"/>
        </w:rPr>
      </w:pPr>
      <w:r w:rsidRPr="00DF189E">
        <w:rPr>
          <w:rFonts w:asciiTheme="minorHAnsi" w:hAnsiTheme="minorHAnsi" w:cstheme="minorHAnsi"/>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700"/>
        <w:gridCol w:w="3060"/>
      </w:tblGrid>
      <w:tr w:rsidR="00163660" w:rsidRPr="00DF189E" w14:paraId="0EB48F30" w14:textId="77777777" w:rsidTr="00C2605A">
        <w:tc>
          <w:tcPr>
            <w:tcW w:w="828" w:type="dxa"/>
            <w:shd w:val="clear" w:color="auto" w:fill="A6A6A6"/>
          </w:tcPr>
          <w:p w14:paraId="0BF5B4B8" w14:textId="77777777" w:rsidR="00163660" w:rsidRPr="00DF189E" w:rsidRDefault="00163660" w:rsidP="00C2605A">
            <w:pPr>
              <w:spacing w:line="360" w:lineRule="auto"/>
              <w:rPr>
                <w:rFonts w:asciiTheme="minorHAnsi" w:hAnsiTheme="minorHAnsi" w:cstheme="minorHAnsi"/>
                <w:sz w:val="22"/>
                <w:szCs w:val="22"/>
              </w:rPr>
            </w:pPr>
          </w:p>
        </w:tc>
        <w:tc>
          <w:tcPr>
            <w:tcW w:w="2880" w:type="dxa"/>
            <w:shd w:val="clear" w:color="auto" w:fill="A6A6A6"/>
          </w:tcPr>
          <w:p w14:paraId="6C22B362" w14:textId="77777777" w:rsidR="00163660" w:rsidRPr="00DF189E" w:rsidRDefault="00163660" w:rsidP="00C2605A">
            <w:pPr>
              <w:spacing w:line="360" w:lineRule="auto"/>
              <w:ind w:right="252"/>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Bilanzierung</w:t>
            </w:r>
          </w:p>
        </w:tc>
        <w:tc>
          <w:tcPr>
            <w:tcW w:w="2700" w:type="dxa"/>
            <w:shd w:val="clear" w:color="auto" w:fill="A6A6A6"/>
          </w:tcPr>
          <w:p w14:paraId="0A48ADD1"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EÜR</w:t>
            </w:r>
          </w:p>
        </w:tc>
        <w:tc>
          <w:tcPr>
            <w:tcW w:w="3060" w:type="dxa"/>
            <w:shd w:val="clear" w:color="auto" w:fill="A6A6A6"/>
          </w:tcPr>
          <w:p w14:paraId="2140DE1B"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Gewinnkorrektur bei</w:t>
            </w:r>
          </w:p>
          <w:p w14:paraId="5095679B"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 xml:space="preserve">Wechsel Bilanzierung </w:t>
            </w:r>
            <w:r w:rsidRPr="00DF189E">
              <w:rPr>
                <w:rFonts w:asciiTheme="minorHAnsi" w:hAnsiTheme="minorHAnsi" w:cstheme="minorHAnsi"/>
                <w:b/>
                <w:sz w:val="22"/>
                <w:szCs w:val="22"/>
                <w:u w:val="single"/>
              </w:rPr>
              <w:sym w:font="Wingdings" w:char="F0E0"/>
            </w:r>
            <w:r w:rsidRPr="00DF189E">
              <w:rPr>
                <w:rFonts w:asciiTheme="minorHAnsi" w:hAnsiTheme="minorHAnsi" w:cstheme="minorHAnsi"/>
                <w:b/>
                <w:sz w:val="22"/>
                <w:szCs w:val="22"/>
                <w:u w:val="single"/>
              </w:rPr>
              <w:t xml:space="preserve"> EÜR</w:t>
            </w:r>
          </w:p>
        </w:tc>
      </w:tr>
      <w:tr w:rsidR="002D3E08" w:rsidRPr="00DF189E" w14:paraId="6DA1F44F" w14:textId="77777777" w:rsidTr="00C2605A">
        <w:tc>
          <w:tcPr>
            <w:tcW w:w="9468" w:type="dxa"/>
            <w:gridSpan w:val="4"/>
            <w:shd w:val="clear" w:color="auto" w:fill="D9D9D9"/>
          </w:tcPr>
          <w:p w14:paraId="3FE5CACD"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II. Sachanlagevermögen</w:t>
            </w:r>
          </w:p>
        </w:tc>
      </w:tr>
      <w:tr w:rsidR="002D3E08" w:rsidRPr="00DF189E" w14:paraId="530C6FD6" w14:textId="77777777" w:rsidTr="00C2605A">
        <w:tc>
          <w:tcPr>
            <w:tcW w:w="9468" w:type="dxa"/>
            <w:gridSpan w:val="4"/>
            <w:shd w:val="clear" w:color="auto" w:fill="auto"/>
          </w:tcPr>
          <w:p w14:paraId="792672BB"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1. Grundstücke, technische Anlagen, Maschinen, Betriebs- und Geschäftsausstattung</w:t>
            </w:r>
          </w:p>
        </w:tc>
      </w:tr>
      <w:tr w:rsidR="002D3E08" w:rsidRPr="00DF189E" w14:paraId="620B4526" w14:textId="77777777" w:rsidTr="00C2605A">
        <w:tc>
          <w:tcPr>
            <w:tcW w:w="828" w:type="dxa"/>
            <w:shd w:val="clear" w:color="auto" w:fill="auto"/>
          </w:tcPr>
          <w:p w14:paraId="1F2B40FB"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5968A7A9"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erst bei AfA bzw. Ausscheiden aus Betriebsvermögen</w:t>
            </w:r>
          </w:p>
        </w:tc>
        <w:tc>
          <w:tcPr>
            <w:tcW w:w="2700" w:type="dxa"/>
            <w:shd w:val="clear" w:color="auto" w:fill="auto"/>
          </w:tcPr>
          <w:p w14:paraId="1EF4ED5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erst bei AfA bzw. Ausscheiden aus Betriebsvermögen</w:t>
            </w:r>
          </w:p>
        </w:tc>
        <w:tc>
          <w:tcPr>
            <w:tcW w:w="3060" w:type="dxa"/>
            <w:shd w:val="clear" w:color="auto" w:fill="auto"/>
          </w:tcPr>
          <w:p w14:paraId="3542E300"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7BE639BC" w14:textId="77777777" w:rsidTr="00C2605A">
        <w:tc>
          <w:tcPr>
            <w:tcW w:w="9468" w:type="dxa"/>
            <w:gridSpan w:val="4"/>
            <w:shd w:val="clear" w:color="auto" w:fill="auto"/>
          </w:tcPr>
          <w:p w14:paraId="6568ADF3"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2. Anlagen im Bau</w:t>
            </w:r>
          </w:p>
        </w:tc>
      </w:tr>
      <w:tr w:rsidR="002D3E08" w:rsidRPr="00DF189E" w14:paraId="7FC2C809" w14:textId="77777777" w:rsidTr="00C2605A">
        <w:tc>
          <w:tcPr>
            <w:tcW w:w="828" w:type="dxa"/>
            <w:shd w:val="clear" w:color="auto" w:fill="auto"/>
          </w:tcPr>
          <w:p w14:paraId="4A41E82B"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5D7491A9"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erst bei AfA bzw. Ausscheiden aus Betriebsvermögen</w:t>
            </w:r>
          </w:p>
        </w:tc>
        <w:tc>
          <w:tcPr>
            <w:tcW w:w="2700" w:type="dxa"/>
            <w:shd w:val="clear" w:color="auto" w:fill="auto"/>
          </w:tcPr>
          <w:p w14:paraId="5C04EAA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erst bei AfA bzw. Ausscheiden aus Betriebsvermögen</w:t>
            </w:r>
          </w:p>
        </w:tc>
        <w:tc>
          <w:tcPr>
            <w:tcW w:w="3060" w:type="dxa"/>
            <w:shd w:val="clear" w:color="auto" w:fill="auto"/>
          </w:tcPr>
          <w:p w14:paraId="43AA852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6530DB91" w14:textId="77777777" w:rsidTr="00C2605A">
        <w:tc>
          <w:tcPr>
            <w:tcW w:w="9468" w:type="dxa"/>
            <w:gridSpan w:val="4"/>
            <w:shd w:val="clear" w:color="auto" w:fill="auto"/>
          </w:tcPr>
          <w:p w14:paraId="6E80FB2D"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3. Teilwertabschreibung auf Sachanlagevermögen</w:t>
            </w:r>
          </w:p>
        </w:tc>
      </w:tr>
      <w:tr w:rsidR="002D3E08" w:rsidRPr="00DF189E" w14:paraId="79CFE8D9" w14:textId="77777777" w:rsidTr="00C2605A">
        <w:tc>
          <w:tcPr>
            <w:tcW w:w="828" w:type="dxa"/>
            <w:shd w:val="clear" w:color="auto" w:fill="auto"/>
          </w:tcPr>
          <w:p w14:paraId="1E642B03"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03D2C3B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Bei dauernder Wertminderung zulässig (§ 6 Abs. 1 Nr. 1 S. 2 oder Nr. 2 S. 2 EStG)</w:t>
            </w:r>
          </w:p>
        </w:tc>
        <w:tc>
          <w:tcPr>
            <w:tcW w:w="2700" w:type="dxa"/>
            <w:shd w:val="clear" w:color="auto" w:fill="auto"/>
          </w:tcPr>
          <w:p w14:paraId="47AA409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Nicht zulässig</w:t>
            </w:r>
          </w:p>
        </w:tc>
        <w:tc>
          <w:tcPr>
            <w:tcW w:w="3060" w:type="dxa"/>
            <w:shd w:val="clear" w:color="auto" w:fill="auto"/>
          </w:tcPr>
          <w:p w14:paraId="697C617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p w14:paraId="63B38A5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da Teilwertabschreibung zurecht erfolgte</w:t>
            </w:r>
          </w:p>
        </w:tc>
      </w:tr>
      <w:tr w:rsidR="002D3E08" w:rsidRPr="00DF189E" w14:paraId="773C5F9E" w14:textId="77777777" w:rsidTr="00C2605A">
        <w:tc>
          <w:tcPr>
            <w:tcW w:w="9468" w:type="dxa"/>
            <w:gridSpan w:val="4"/>
            <w:shd w:val="clear" w:color="auto" w:fill="auto"/>
          </w:tcPr>
          <w:p w14:paraId="3824CF95"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4. Geringwertige Wirtschaftsgüter</w:t>
            </w:r>
          </w:p>
        </w:tc>
      </w:tr>
      <w:tr w:rsidR="002D3E08" w:rsidRPr="00DF189E" w14:paraId="77E8558F" w14:textId="77777777" w:rsidTr="00C2605A">
        <w:tc>
          <w:tcPr>
            <w:tcW w:w="9468" w:type="dxa"/>
            <w:gridSpan w:val="4"/>
            <w:shd w:val="clear" w:color="auto" w:fill="auto"/>
          </w:tcPr>
          <w:p w14:paraId="622D1E17"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a) Anzahlungen auf GWG</w:t>
            </w:r>
          </w:p>
        </w:tc>
      </w:tr>
      <w:tr w:rsidR="002D3E08" w:rsidRPr="00DF189E" w14:paraId="71C686C4" w14:textId="77777777" w:rsidTr="00C2605A">
        <w:tc>
          <w:tcPr>
            <w:tcW w:w="828" w:type="dxa"/>
            <w:shd w:val="clear" w:color="auto" w:fill="auto"/>
          </w:tcPr>
          <w:p w14:paraId="27273CCC"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27541CA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Sofortabzug oder Abschreibung erst bei Anschaffung</w:t>
            </w:r>
          </w:p>
        </w:tc>
        <w:tc>
          <w:tcPr>
            <w:tcW w:w="2700" w:type="dxa"/>
            <w:shd w:val="clear" w:color="auto" w:fill="auto"/>
          </w:tcPr>
          <w:p w14:paraId="60DCE60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w:t>
            </w:r>
          </w:p>
        </w:tc>
        <w:tc>
          <w:tcPr>
            <w:tcW w:w="3060" w:type="dxa"/>
            <w:shd w:val="clear" w:color="auto" w:fill="auto"/>
          </w:tcPr>
          <w:p w14:paraId="1571517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p w14:paraId="374F218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 xml:space="preserve">Aber </w:t>
            </w:r>
            <w:r w:rsidRPr="00DF189E">
              <w:rPr>
                <w:rFonts w:asciiTheme="minorHAnsi" w:hAnsiTheme="minorHAnsi" w:cstheme="minorHAnsi"/>
                <w:sz w:val="22"/>
                <w:szCs w:val="22"/>
              </w:rPr>
              <w:t>Sofortabzug oder Abschreibung bei Anschaffung</w:t>
            </w:r>
          </w:p>
        </w:tc>
      </w:tr>
      <w:tr w:rsidR="002D3E08" w:rsidRPr="00DF189E" w14:paraId="243FB6E8" w14:textId="77777777" w:rsidTr="00C2605A">
        <w:tc>
          <w:tcPr>
            <w:tcW w:w="9468" w:type="dxa"/>
            <w:gridSpan w:val="4"/>
            <w:shd w:val="clear" w:color="auto" w:fill="auto"/>
          </w:tcPr>
          <w:p w14:paraId="682D1306"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b) Anschaffung- oder Herstellungskosten</w:t>
            </w:r>
          </w:p>
        </w:tc>
      </w:tr>
      <w:tr w:rsidR="002D3E08" w:rsidRPr="00DF189E" w14:paraId="6A06A8CC" w14:textId="77777777" w:rsidTr="00C2605A">
        <w:tc>
          <w:tcPr>
            <w:tcW w:w="828" w:type="dxa"/>
            <w:shd w:val="clear" w:color="auto" w:fill="auto"/>
          </w:tcPr>
          <w:p w14:paraId="3B58A112"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5228119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Sofortabzug oder Abschreibung bei Anschaffung</w:t>
            </w:r>
          </w:p>
        </w:tc>
        <w:tc>
          <w:tcPr>
            <w:tcW w:w="2700" w:type="dxa"/>
            <w:shd w:val="clear" w:color="auto" w:fill="auto"/>
          </w:tcPr>
          <w:p w14:paraId="6638D1A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 oder Abschreibung</w:t>
            </w:r>
          </w:p>
        </w:tc>
        <w:tc>
          <w:tcPr>
            <w:tcW w:w="3060" w:type="dxa"/>
            <w:shd w:val="clear" w:color="auto" w:fill="auto"/>
          </w:tcPr>
          <w:p w14:paraId="2CD1070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702E9F83" w14:textId="77777777" w:rsidTr="00C2605A">
        <w:tc>
          <w:tcPr>
            <w:tcW w:w="9468" w:type="dxa"/>
            <w:gridSpan w:val="4"/>
            <w:shd w:val="clear" w:color="auto" w:fill="D9D9D9"/>
          </w:tcPr>
          <w:p w14:paraId="1C86887B"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III. Finanzanlagen</w:t>
            </w:r>
          </w:p>
        </w:tc>
      </w:tr>
      <w:tr w:rsidR="002D3E08" w:rsidRPr="00DF189E" w14:paraId="53F0853E" w14:textId="77777777" w:rsidTr="00C2605A">
        <w:tc>
          <w:tcPr>
            <w:tcW w:w="828" w:type="dxa"/>
            <w:shd w:val="clear" w:color="auto" w:fill="auto"/>
          </w:tcPr>
          <w:p w14:paraId="47AA53B5" w14:textId="77777777" w:rsidR="002D3E08" w:rsidRPr="00DF189E" w:rsidRDefault="002D3E08" w:rsidP="00C2605A">
            <w:pPr>
              <w:spacing w:line="360" w:lineRule="auto"/>
              <w:rPr>
                <w:rFonts w:asciiTheme="minorHAnsi" w:hAnsiTheme="minorHAnsi" w:cstheme="minorHAnsi"/>
                <w:b/>
                <w:sz w:val="22"/>
                <w:szCs w:val="22"/>
              </w:rPr>
            </w:pPr>
          </w:p>
        </w:tc>
        <w:tc>
          <w:tcPr>
            <w:tcW w:w="2880" w:type="dxa"/>
            <w:shd w:val="clear" w:color="auto" w:fill="auto"/>
          </w:tcPr>
          <w:p w14:paraId="6C5A2EF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erst bei TW</w:t>
            </w:r>
            <w:r w:rsidR="005F0CF8">
              <w:rPr>
                <w:rFonts w:asciiTheme="minorHAnsi" w:hAnsiTheme="minorHAnsi" w:cstheme="minorHAnsi"/>
                <w:sz w:val="22"/>
                <w:szCs w:val="22"/>
              </w:rPr>
              <w:t>-</w:t>
            </w:r>
            <w:r w:rsidRPr="00DF189E">
              <w:rPr>
                <w:rFonts w:asciiTheme="minorHAnsi" w:hAnsiTheme="minorHAnsi" w:cstheme="minorHAnsi"/>
                <w:sz w:val="22"/>
                <w:szCs w:val="22"/>
              </w:rPr>
              <w:t>Abschreibung bzw. Ausscheiden aus Betriebsvermögen</w:t>
            </w:r>
          </w:p>
        </w:tc>
        <w:tc>
          <w:tcPr>
            <w:tcW w:w="2700" w:type="dxa"/>
            <w:shd w:val="clear" w:color="auto" w:fill="auto"/>
          </w:tcPr>
          <w:p w14:paraId="5AC9200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Betriebsausgabe </w:t>
            </w:r>
            <w:proofErr w:type="gramStart"/>
            <w:r w:rsidRPr="00DF189E">
              <w:rPr>
                <w:rFonts w:asciiTheme="minorHAnsi" w:hAnsiTheme="minorHAnsi" w:cstheme="minorHAnsi"/>
                <w:sz w:val="22"/>
                <w:szCs w:val="22"/>
              </w:rPr>
              <w:t>erst  Ausscheiden</w:t>
            </w:r>
            <w:proofErr w:type="gramEnd"/>
            <w:r w:rsidRPr="00DF189E">
              <w:rPr>
                <w:rFonts w:asciiTheme="minorHAnsi" w:hAnsiTheme="minorHAnsi" w:cstheme="minorHAnsi"/>
                <w:sz w:val="22"/>
                <w:szCs w:val="22"/>
              </w:rPr>
              <w:t xml:space="preserve"> aus Betriebsvermögen</w:t>
            </w:r>
          </w:p>
        </w:tc>
        <w:tc>
          <w:tcPr>
            <w:tcW w:w="3060" w:type="dxa"/>
            <w:shd w:val="clear" w:color="auto" w:fill="auto"/>
          </w:tcPr>
          <w:p w14:paraId="70DFC75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6F5C4FE8" w14:textId="77777777" w:rsidTr="00C2605A">
        <w:tc>
          <w:tcPr>
            <w:tcW w:w="9468" w:type="dxa"/>
            <w:gridSpan w:val="4"/>
            <w:shd w:val="clear" w:color="auto" w:fill="D9D9D9"/>
          </w:tcPr>
          <w:p w14:paraId="4D346D92"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B. Umlaufvermögen</w:t>
            </w:r>
          </w:p>
        </w:tc>
      </w:tr>
      <w:tr w:rsidR="002D3E08" w:rsidRPr="00DF189E" w14:paraId="148A9968" w14:textId="77777777" w:rsidTr="00C2605A">
        <w:tc>
          <w:tcPr>
            <w:tcW w:w="9468" w:type="dxa"/>
            <w:gridSpan w:val="4"/>
            <w:shd w:val="clear" w:color="auto" w:fill="D9D9D9"/>
          </w:tcPr>
          <w:p w14:paraId="43725744"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I. Vorräte</w:t>
            </w:r>
          </w:p>
        </w:tc>
      </w:tr>
      <w:tr w:rsidR="002D3E08" w:rsidRPr="00DF189E" w14:paraId="440E23B9" w14:textId="77777777" w:rsidTr="00C2605A">
        <w:tc>
          <w:tcPr>
            <w:tcW w:w="9468" w:type="dxa"/>
            <w:gridSpan w:val="4"/>
            <w:shd w:val="clear" w:color="auto" w:fill="auto"/>
          </w:tcPr>
          <w:p w14:paraId="242BEC1F"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1. Roh-, Hilfs- und Betriebsstoffe</w:t>
            </w:r>
          </w:p>
        </w:tc>
      </w:tr>
      <w:tr w:rsidR="002D3E08" w:rsidRPr="00DF189E" w14:paraId="49438307" w14:textId="77777777" w:rsidTr="00C2605A">
        <w:tc>
          <w:tcPr>
            <w:tcW w:w="828" w:type="dxa"/>
            <w:shd w:val="clear" w:color="auto" w:fill="auto"/>
          </w:tcPr>
          <w:p w14:paraId="6D7D4E77"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7B38186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bei Bestandsveränderung</w:t>
            </w:r>
          </w:p>
        </w:tc>
        <w:tc>
          <w:tcPr>
            <w:tcW w:w="2700" w:type="dxa"/>
            <w:shd w:val="clear" w:color="auto" w:fill="auto"/>
          </w:tcPr>
          <w:p w14:paraId="320CF3E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w:t>
            </w:r>
          </w:p>
        </w:tc>
        <w:tc>
          <w:tcPr>
            <w:tcW w:w="3060" w:type="dxa"/>
            <w:shd w:val="clear" w:color="auto" w:fill="auto"/>
          </w:tcPr>
          <w:p w14:paraId="35F669B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Abrechnung</w:t>
            </w:r>
          </w:p>
        </w:tc>
      </w:tr>
      <w:tr w:rsidR="002D3E08" w:rsidRPr="00DF189E" w14:paraId="192A741B" w14:textId="77777777" w:rsidTr="00C2605A">
        <w:tc>
          <w:tcPr>
            <w:tcW w:w="9468" w:type="dxa"/>
            <w:gridSpan w:val="4"/>
            <w:shd w:val="clear" w:color="auto" w:fill="auto"/>
          </w:tcPr>
          <w:p w14:paraId="3E0677B0"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2. Unfertige Erzeugnisse, unfertige Leistungen</w:t>
            </w:r>
          </w:p>
        </w:tc>
      </w:tr>
      <w:tr w:rsidR="002D3E08" w:rsidRPr="00DF189E" w14:paraId="3215DB3A" w14:textId="77777777" w:rsidTr="00C2605A">
        <w:tc>
          <w:tcPr>
            <w:tcW w:w="828" w:type="dxa"/>
            <w:shd w:val="clear" w:color="auto" w:fill="auto"/>
          </w:tcPr>
          <w:p w14:paraId="0CB4E922"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13606F1B"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über Wareneinsatz im Jahr des Verkaufs</w:t>
            </w:r>
          </w:p>
        </w:tc>
        <w:tc>
          <w:tcPr>
            <w:tcW w:w="2700" w:type="dxa"/>
            <w:shd w:val="clear" w:color="auto" w:fill="auto"/>
          </w:tcPr>
          <w:p w14:paraId="759329A9"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w:t>
            </w:r>
          </w:p>
        </w:tc>
        <w:tc>
          <w:tcPr>
            <w:tcW w:w="3060" w:type="dxa"/>
            <w:shd w:val="clear" w:color="auto" w:fill="auto"/>
          </w:tcPr>
          <w:p w14:paraId="29B223D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Abrechnung </w:t>
            </w:r>
          </w:p>
        </w:tc>
      </w:tr>
    </w:tbl>
    <w:p w14:paraId="0B881E09" w14:textId="77777777" w:rsidR="00163660" w:rsidRPr="00DF189E" w:rsidRDefault="00163660">
      <w:pPr>
        <w:rPr>
          <w:rFonts w:asciiTheme="minorHAnsi" w:hAnsiTheme="minorHAnsi" w:cstheme="minorHAnsi"/>
          <w:sz w:val="22"/>
          <w:szCs w:val="22"/>
        </w:rPr>
      </w:pPr>
    </w:p>
    <w:p w14:paraId="7FF4EA33" w14:textId="77777777" w:rsidR="00163660" w:rsidRPr="00DF189E" w:rsidRDefault="00163660">
      <w:pPr>
        <w:rPr>
          <w:rFonts w:asciiTheme="minorHAnsi" w:hAnsiTheme="minorHAnsi" w:cstheme="minorHAnsi"/>
          <w:sz w:val="22"/>
          <w:szCs w:val="22"/>
        </w:rPr>
      </w:pPr>
      <w:r w:rsidRPr="00DF189E">
        <w:rPr>
          <w:rFonts w:asciiTheme="minorHAnsi" w:hAnsiTheme="minorHAnsi" w:cstheme="minorHAnsi"/>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700"/>
        <w:gridCol w:w="3060"/>
      </w:tblGrid>
      <w:tr w:rsidR="00163660" w:rsidRPr="00DF189E" w14:paraId="3543AB7E" w14:textId="77777777" w:rsidTr="00C2605A">
        <w:tc>
          <w:tcPr>
            <w:tcW w:w="828" w:type="dxa"/>
            <w:shd w:val="clear" w:color="auto" w:fill="A6A6A6"/>
          </w:tcPr>
          <w:p w14:paraId="71C9A9CD" w14:textId="77777777" w:rsidR="00163660" w:rsidRPr="00DF189E" w:rsidRDefault="00163660" w:rsidP="00C2605A">
            <w:pPr>
              <w:spacing w:line="360" w:lineRule="auto"/>
              <w:rPr>
                <w:rFonts w:asciiTheme="minorHAnsi" w:hAnsiTheme="minorHAnsi" w:cstheme="minorHAnsi"/>
                <w:sz w:val="22"/>
                <w:szCs w:val="22"/>
              </w:rPr>
            </w:pPr>
          </w:p>
        </w:tc>
        <w:tc>
          <w:tcPr>
            <w:tcW w:w="2880" w:type="dxa"/>
            <w:shd w:val="clear" w:color="auto" w:fill="A6A6A6"/>
          </w:tcPr>
          <w:p w14:paraId="6084004D" w14:textId="77777777" w:rsidR="00163660" w:rsidRPr="00DF189E" w:rsidRDefault="00163660" w:rsidP="00C2605A">
            <w:pPr>
              <w:spacing w:line="360" w:lineRule="auto"/>
              <w:ind w:right="252"/>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Bilanzierung</w:t>
            </w:r>
          </w:p>
        </w:tc>
        <w:tc>
          <w:tcPr>
            <w:tcW w:w="2700" w:type="dxa"/>
            <w:shd w:val="clear" w:color="auto" w:fill="A6A6A6"/>
          </w:tcPr>
          <w:p w14:paraId="430C7A4A"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EÜR</w:t>
            </w:r>
          </w:p>
        </w:tc>
        <w:tc>
          <w:tcPr>
            <w:tcW w:w="3060" w:type="dxa"/>
            <w:shd w:val="clear" w:color="auto" w:fill="A6A6A6"/>
          </w:tcPr>
          <w:p w14:paraId="50BC4D70"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Gewinnkorrektur bei</w:t>
            </w:r>
          </w:p>
          <w:p w14:paraId="62F39262"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 xml:space="preserve">Wechsel Bilanzierung </w:t>
            </w:r>
            <w:r w:rsidRPr="00DF189E">
              <w:rPr>
                <w:rFonts w:asciiTheme="minorHAnsi" w:hAnsiTheme="minorHAnsi" w:cstheme="minorHAnsi"/>
                <w:b/>
                <w:sz w:val="22"/>
                <w:szCs w:val="22"/>
                <w:u w:val="single"/>
              </w:rPr>
              <w:sym w:font="Wingdings" w:char="F0E0"/>
            </w:r>
            <w:r w:rsidRPr="00DF189E">
              <w:rPr>
                <w:rFonts w:asciiTheme="minorHAnsi" w:hAnsiTheme="minorHAnsi" w:cstheme="minorHAnsi"/>
                <w:b/>
                <w:sz w:val="22"/>
                <w:szCs w:val="22"/>
                <w:u w:val="single"/>
              </w:rPr>
              <w:t xml:space="preserve"> EÜR</w:t>
            </w:r>
          </w:p>
        </w:tc>
      </w:tr>
      <w:tr w:rsidR="002D3E08" w:rsidRPr="00DF189E" w14:paraId="08578481" w14:textId="77777777" w:rsidTr="00C2605A">
        <w:tc>
          <w:tcPr>
            <w:tcW w:w="9468" w:type="dxa"/>
            <w:gridSpan w:val="4"/>
            <w:shd w:val="clear" w:color="auto" w:fill="auto"/>
          </w:tcPr>
          <w:p w14:paraId="0016DE37"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3. fertige Erzeugnisse und Waren</w:t>
            </w:r>
          </w:p>
        </w:tc>
      </w:tr>
      <w:tr w:rsidR="002D3E08" w:rsidRPr="00DF189E" w14:paraId="60A5778C" w14:textId="77777777" w:rsidTr="00C2605A">
        <w:tc>
          <w:tcPr>
            <w:tcW w:w="828" w:type="dxa"/>
            <w:shd w:val="clear" w:color="auto" w:fill="auto"/>
          </w:tcPr>
          <w:p w14:paraId="2082F5E6"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5B20400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bei Bestandsveränderung</w:t>
            </w:r>
          </w:p>
        </w:tc>
        <w:tc>
          <w:tcPr>
            <w:tcW w:w="2700" w:type="dxa"/>
            <w:shd w:val="clear" w:color="auto" w:fill="auto"/>
          </w:tcPr>
          <w:p w14:paraId="7F4635F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w:t>
            </w:r>
          </w:p>
        </w:tc>
        <w:tc>
          <w:tcPr>
            <w:tcW w:w="3060" w:type="dxa"/>
            <w:shd w:val="clear" w:color="auto" w:fill="auto"/>
          </w:tcPr>
          <w:p w14:paraId="43925A7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Abrechnung</w:t>
            </w:r>
          </w:p>
        </w:tc>
      </w:tr>
      <w:tr w:rsidR="002D3E08" w:rsidRPr="00DF189E" w14:paraId="514A2534" w14:textId="77777777" w:rsidTr="00C2605A">
        <w:tc>
          <w:tcPr>
            <w:tcW w:w="9468" w:type="dxa"/>
            <w:gridSpan w:val="4"/>
            <w:shd w:val="clear" w:color="auto" w:fill="auto"/>
          </w:tcPr>
          <w:p w14:paraId="46E81A6A"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4. Anzahlungen auf Umlaufvermögen</w:t>
            </w:r>
          </w:p>
        </w:tc>
      </w:tr>
      <w:tr w:rsidR="002D3E08" w:rsidRPr="00DF189E" w14:paraId="31D456D1" w14:textId="77777777" w:rsidTr="00C2605A">
        <w:tc>
          <w:tcPr>
            <w:tcW w:w="828" w:type="dxa"/>
            <w:shd w:val="clear" w:color="auto" w:fill="auto"/>
          </w:tcPr>
          <w:p w14:paraId="24822DC9"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31232F1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Teil der Anschaffungskosten, Aufwand erst bei Bestandsveränderung</w:t>
            </w:r>
          </w:p>
        </w:tc>
        <w:tc>
          <w:tcPr>
            <w:tcW w:w="2700" w:type="dxa"/>
            <w:shd w:val="clear" w:color="auto" w:fill="auto"/>
          </w:tcPr>
          <w:p w14:paraId="2DD2729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w:t>
            </w:r>
          </w:p>
        </w:tc>
        <w:tc>
          <w:tcPr>
            <w:tcW w:w="3060" w:type="dxa"/>
            <w:shd w:val="clear" w:color="auto" w:fill="auto"/>
          </w:tcPr>
          <w:p w14:paraId="7D83515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Abrechnung</w:t>
            </w:r>
          </w:p>
        </w:tc>
      </w:tr>
      <w:tr w:rsidR="002D3E08" w:rsidRPr="00DF189E" w14:paraId="115B0917" w14:textId="77777777" w:rsidTr="00C2605A">
        <w:tc>
          <w:tcPr>
            <w:tcW w:w="9468" w:type="dxa"/>
            <w:gridSpan w:val="4"/>
            <w:shd w:val="clear" w:color="auto" w:fill="auto"/>
          </w:tcPr>
          <w:p w14:paraId="3A134C1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5. Teilwertabschreibung</w:t>
            </w:r>
          </w:p>
        </w:tc>
      </w:tr>
      <w:tr w:rsidR="002D3E08" w:rsidRPr="00DF189E" w14:paraId="44EBD8EF" w14:textId="77777777" w:rsidTr="00C2605A">
        <w:tc>
          <w:tcPr>
            <w:tcW w:w="828" w:type="dxa"/>
            <w:shd w:val="clear" w:color="auto" w:fill="auto"/>
          </w:tcPr>
          <w:p w14:paraId="6C787F0F"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65AF5C21"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Bei dauernder Wertminderung zulässig (§ 6 Abs. 1 Nr. 2 S. 2 EStG)</w:t>
            </w:r>
          </w:p>
        </w:tc>
        <w:tc>
          <w:tcPr>
            <w:tcW w:w="2700" w:type="dxa"/>
            <w:shd w:val="clear" w:color="auto" w:fill="auto"/>
          </w:tcPr>
          <w:p w14:paraId="136E5D9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Nicht zulässig</w:t>
            </w:r>
          </w:p>
        </w:tc>
        <w:tc>
          <w:tcPr>
            <w:tcW w:w="3060" w:type="dxa"/>
            <w:shd w:val="clear" w:color="auto" w:fill="auto"/>
          </w:tcPr>
          <w:p w14:paraId="0C095083"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p w14:paraId="5C625F3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da Teilwertabschreibung zurecht erfolgte</w:t>
            </w:r>
          </w:p>
        </w:tc>
      </w:tr>
      <w:tr w:rsidR="002D3E08" w:rsidRPr="00DF189E" w14:paraId="1AD10D1E" w14:textId="77777777" w:rsidTr="00C2605A">
        <w:tc>
          <w:tcPr>
            <w:tcW w:w="9468" w:type="dxa"/>
            <w:gridSpan w:val="4"/>
            <w:shd w:val="clear" w:color="auto" w:fill="D9D9D9"/>
          </w:tcPr>
          <w:p w14:paraId="26EE30C0" w14:textId="6A937B33"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II. Forderungen und sonstige Vermögensgegenstände</w:t>
            </w:r>
          </w:p>
        </w:tc>
      </w:tr>
      <w:tr w:rsidR="002D3E08" w:rsidRPr="00DF189E" w14:paraId="1A119F0B" w14:textId="77777777" w:rsidTr="00C2605A">
        <w:tc>
          <w:tcPr>
            <w:tcW w:w="9468" w:type="dxa"/>
            <w:gridSpan w:val="4"/>
            <w:shd w:val="clear" w:color="auto" w:fill="auto"/>
          </w:tcPr>
          <w:p w14:paraId="60F109CB"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1. Forderungen aus Lieferungen und Leistungen</w:t>
            </w:r>
          </w:p>
        </w:tc>
      </w:tr>
      <w:tr w:rsidR="002D3E08" w:rsidRPr="00DF189E" w14:paraId="5E60C354" w14:textId="77777777" w:rsidTr="00C2605A">
        <w:tc>
          <w:tcPr>
            <w:tcW w:w="828" w:type="dxa"/>
            <w:shd w:val="clear" w:color="auto" w:fill="auto"/>
          </w:tcPr>
          <w:p w14:paraId="310F2ADC"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2DEC06C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Ertrag bei Entstehen der Forderung</w:t>
            </w:r>
          </w:p>
        </w:tc>
        <w:tc>
          <w:tcPr>
            <w:tcW w:w="2700" w:type="dxa"/>
            <w:shd w:val="clear" w:color="auto" w:fill="auto"/>
          </w:tcPr>
          <w:p w14:paraId="52CDA7E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Betriebseinnahme bei Zahlungseingang</w:t>
            </w:r>
          </w:p>
        </w:tc>
        <w:tc>
          <w:tcPr>
            <w:tcW w:w="3060" w:type="dxa"/>
            <w:shd w:val="clear" w:color="auto" w:fill="auto"/>
          </w:tcPr>
          <w:p w14:paraId="36AE78E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Abrechnung (brutto)</w:t>
            </w:r>
          </w:p>
        </w:tc>
      </w:tr>
      <w:tr w:rsidR="002D3E08" w:rsidRPr="00DF189E" w14:paraId="43DC3DB8" w14:textId="77777777" w:rsidTr="00C2605A">
        <w:tc>
          <w:tcPr>
            <w:tcW w:w="9468" w:type="dxa"/>
            <w:gridSpan w:val="4"/>
            <w:shd w:val="clear" w:color="auto" w:fill="auto"/>
          </w:tcPr>
          <w:p w14:paraId="41325B10"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2. Teilwertabschreibung</w:t>
            </w:r>
          </w:p>
        </w:tc>
      </w:tr>
      <w:tr w:rsidR="002D3E08" w:rsidRPr="00DF189E" w14:paraId="17FC13DA" w14:textId="77777777" w:rsidTr="00C2605A">
        <w:tc>
          <w:tcPr>
            <w:tcW w:w="828" w:type="dxa"/>
            <w:shd w:val="clear" w:color="auto" w:fill="auto"/>
          </w:tcPr>
          <w:p w14:paraId="73388B91"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5B4F1DB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Bei dauernder Wertminderung zulässig (§ 6 Abs. 1 Nr. 2 S. 2 EStG)</w:t>
            </w:r>
          </w:p>
        </w:tc>
        <w:tc>
          <w:tcPr>
            <w:tcW w:w="2700" w:type="dxa"/>
            <w:shd w:val="clear" w:color="auto" w:fill="auto"/>
          </w:tcPr>
          <w:p w14:paraId="05336F1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Nicht zulässig</w:t>
            </w:r>
          </w:p>
        </w:tc>
        <w:tc>
          <w:tcPr>
            <w:tcW w:w="3060" w:type="dxa"/>
            <w:shd w:val="clear" w:color="auto" w:fill="auto"/>
          </w:tcPr>
          <w:p w14:paraId="213A748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Keine Korrektur, </w:t>
            </w:r>
          </w:p>
          <w:p w14:paraId="5A94C2A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da die Abschreibung zurecht erfolgte</w:t>
            </w:r>
          </w:p>
        </w:tc>
      </w:tr>
      <w:tr w:rsidR="002D3E08" w:rsidRPr="00DF189E" w14:paraId="5567880C" w14:textId="77777777" w:rsidTr="00C2605A">
        <w:tc>
          <w:tcPr>
            <w:tcW w:w="9468" w:type="dxa"/>
            <w:gridSpan w:val="4"/>
            <w:shd w:val="clear" w:color="auto" w:fill="auto"/>
          </w:tcPr>
          <w:p w14:paraId="3C9258DA"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3. Pauschalwertberichtigungen auf Forderungen</w:t>
            </w:r>
          </w:p>
        </w:tc>
      </w:tr>
      <w:tr w:rsidR="002D3E08" w:rsidRPr="00DF189E" w14:paraId="45D3BD95" w14:textId="77777777" w:rsidTr="00C2605A">
        <w:tc>
          <w:tcPr>
            <w:tcW w:w="828" w:type="dxa"/>
            <w:shd w:val="clear" w:color="auto" w:fill="auto"/>
          </w:tcPr>
          <w:p w14:paraId="7FDB20ED"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148B2BD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zulässig</w:t>
            </w:r>
          </w:p>
        </w:tc>
        <w:tc>
          <w:tcPr>
            <w:tcW w:w="2700" w:type="dxa"/>
            <w:shd w:val="clear" w:color="auto" w:fill="auto"/>
          </w:tcPr>
          <w:p w14:paraId="3A1EC29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Nicht zulässig</w:t>
            </w:r>
          </w:p>
        </w:tc>
        <w:tc>
          <w:tcPr>
            <w:tcW w:w="3060" w:type="dxa"/>
            <w:shd w:val="clear" w:color="auto" w:fill="auto"/>
          </w:tcPr>
          <w:p w14:paraId="491BAD4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Hinzurechnung in Höhe der Pauschalwertberichtigung, wenn die Forderungen mit dem Nennwert abgerechnet </w:t>
            </w:r>
            <w:proofErr w:type="gramStart"/>
            <w:r w:rsidRPr="00DF189E">
              <w:rPr>
                <w:rFonts w:asciiTheme="minorHAnsi" w:hAnsiTheme="minorHAnsi" w:cstheme="minorHAnsi"/>
                <w:sz w:val="22"/>
                <w:szCs w:val="22"/>
              </w:rPr>
              <w:t>wurden</w:t>
            </w:r>
            <w:proofErr w:type="gramEnd"/>
          </w:p>
        </w:tc>
      </w:tr>
      <w:tr w:rsidR="002D3E08" w:rsidRPr="00DF189E" w14:paraId="5A8381D7" w14:textId="77777777" w:rsidTr="00C2605A">
        <w:tc>
          <w:tcPr>
            <w:tcW w:w="9468" w:type="dxa"/>
            <w:gridSpan w:val="4"/>
            <w:shd w:val="clear" w:color="auto" w:fill="auto"/>
          </w:tcPr>
          <w:p w14:paraId="671CE4D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4. Vorsteuer (Forderung an Finanzamt)</w:t>
            </w:r>
          </w:p>
        </w:tc>
      </w:tr>
      <w:tr w:rsidR="002D3E08" w:rsidRPr="00DF189E" w14:paraId="7096DB55" w14:textId="77777777" w:rsidTr="00C2605A">
        <w:tc>
          <w:tcPr>
            <w:tcW w:w="828" w:type="dxa"/>
            <w:shd w:val="clear" w:color="auto" w:fill="auto"/>
          </w:tcPr>
          <w:p w14:paraId="0218F35F"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123D23F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Erfolgsneutrale Buchung bei Entstehung</w:t>
            </w:r>
          </w:p>
        </w:tc>
        <w:tc>
          <w:tcPr>
            <w:tcW w:w="2700" w:type="dxa"/>
            <w:shd w:val="clear" w:color="auto" w:fill="auto"/>
          </w:tcPr>
          <w:p w14:paraId="4E993A6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Betriebseinnahme bei Erstattung</w:t>
            </w:r>
          </w:p>
        </w:tc>
        <w:tc>
          <w:tcPr>
            <w:tcW w:w="3060" w:type="dxa"/>
            <w:shd w:val="clear" w:color="auto" w:fill="auto"/>
          </w:tcPr>
          <w:p w14:paraId="6763894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Abrechnung</w:t>
            </w:r>
          </w:p>
        </w:tc>
      </w:tr>
      <w:tr w:rsidR="002D3E08" w:rsidRPr="00DF189E" w14:paraId="706D753D" w14:textId="77777777" w:rsidTr="00C2605A">
        <w:tc>
          <w:tcPr>
            <w:tcW w:w="9468" w:type="dxa"/>
            <w:gridSpan w:val="4"/>
            <w:shd w:val="clear" w:color="auto" w:fill="auto"/>
          </w:tcPr>
          <w:p w14:paraId="66694AF5" w14:textId="77777777" w:rsidR="002D3E08" w:rsidRPr="00DF189E" w:rsidRDefault="002D3E08" w:rsidP="00C2605A">
            <w:pPr>
              <w:spacing w:line="360" w:lineRule="auto"/>
              <w:rPr>
                <w:rFonts w:asciiTheme="minorHAnsi" w:hAnsiTheme="minorHAnsi" w:cstheme="minorHAnsi"/>
                <w:sz w:val="22"/>
                <w:szCs w:val="22"/>
                <w:highlight w:val="green"/>
              </w:rPr>
            </w:pPr>
            <w:r w:rsidRPr="00DF189E">
              <w:rPr>
                <w:rFonts w:asciiTheme="minorHAnsi" w:hAnsiTheme="minorHAnsi" w:cstheme="minorHAnsi"/>
                <w:b/>
                <w:sz w:val="22"/>
                <w:szCs w:val="22"/>
              </w:rPr>
              <w:t>5. Sonstige Forderungen</w:t>
            </w:r>
          </w:p>
        </w:tc>
      </w:tr>
      <w:tr w:rsidR="002D3E08" w:rsidRPr="00DF189E" w14:paraId="4D36E462" w14:textId="77777777" w:rsidTr="00C2605A">
        <w:tc>
          <w:tcPr>
            <w:tcW w:w="828" w:type="dxa"/>
            <w:shd w:val="clear" w:color="auto" w:fill="auto"/>
          </w:tcPr>
          <w:p w14:paraId="32379601"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19826D1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Ertrag bei Entstehen der Forderung</w:t>
            </w:r>
          </w:p>
        </w:tc>
        <w:tc>
          <w:tcPr>
            <w:tcW w:w="2700" w:type="dxa"/>
            <w:shd w:val="clear" w:color="auto" w:fill="auto"/>
          </w:tcPr>
          <w:p w14:paraId="3BA1000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Betriebseinnahme bei Zahlungseingang</w:t>
            </w:r>
          </w:p>
        </w:tc>
        <w:tc>
          <w:tcPr>
            <w:tcW w:w="3060" w:type="dxa"/>
            <w:shd w:val="clear" w:color="auto" w:fill="auto"/>
          </w:tcPr>
          <w:p w14:paraId="2A8BB8A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Abrechnung (brutto)</w:t>
            </w:r>
          </w:p>
        </w:tc>
      </w:tr>
      <w:tr w:rsidR="002D3E08" w:rsidRPr="00DF189E" w14:paraId="501D647A" w14:textId="77777777" w:rsidTr="00C2605A">
        <w:tc>
          <w:tcPr>
            <w:tcW w:w="9468" w:type="dxa"/>
            <w:gridSpan w:val="4"/>
            <w:shd w:val="clear" w:color="auto" w:fill="D9D9D9"/>
          </w:tcPr>
          <w:p w14:paraId="4DE47305"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III. Wertpapiere</w:t>
            </w:r>
          </w:p>
        </w:tc>
      </w:tr>
      <w:tr w:rsidR="002D3E08" w:rsidRPr="00DF189E" w14:paraId="4AA09134" w14:textId="77777777" w:rsidTr="00C2605A">
        <w:tc>
          <w:tcPr>
            <w:tcW w:w="9468" w:type="dxa"/>
            <w:gridSpan w:val="4"/>
            <w:shd w:val="clear" w:color="auto" w:fill="auto"/>
          </w:tcPr>
          <w:p w14:paraId="12A4781C"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1. Anteile an verbundenen Unternehmen</w:t>
            </w:r>
          </w:p>
        </w:tc>
      </w:tr>
      <w:tr w:rsidR="002D3E08" w:rsidRPr="00DF189E" w14:paraId="2D4C6644" w14:textId="77777777" w:rsidTr="00C2605A">
        <w:tc>
          <w:tcPr>
            <w:tcW w:w="828" w:type="dxa"/>
            <w:shd w:val="clear" w:color="auto" w:fill="auto"/>
          </w:tcPr>
          <w:p w14:paraId="0CEF593A"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553EB7A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erst bei TW</w:t>
            </w:r>
            <w:r w:rsidR="00D1185A">
              <w:rPr>
                <w:rFonts w:asciiTheme="minorHAnsi" w:hAnsiTheme="minorHAnsi" w:cstheme="minorHAnsi"/>
                <w:sz w:val="22"/>
                <w:szCs w:val="22"/>
              </w:rPr>
              <w:t>-</w:t>
            </w:r>
            <w:r w:rsidRPr="00DF189E">
              <w:rPr>
                <w:rFonts w:asciiTheme="minorHAnsi" w:hAnsiTheme="minorHAnsi" w:cstheme="minorHAnsi"/>
                <w:sz w:val="22"/>
                <w:szCs w:val="22"/>
              </w:rPr>
              <w:t>Abschreibung bzw. Ausscheiden aus Betriebsvermögen</w:t>
            </w:r>
          </w:p>
        </w:tc>
        <w:tc>
          <w:tcPr>
            <w:tcW w:w="2700" w:type="dxa"/>
            <w:shd w:val="clear" w:color="auto" w:fill="auto"/>
          </w:tcPr>
          <w:p w14:paraId="621924C3"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erst bei Ausscheiden aus Betriebsvermögen</w:t>
            </w:r>
          </w:p>
        </w:tc>
        <w:tc>
          <w:tcPr>
            <w:tcW w:w="3060" w:type="dxa"/>
            <w:shd w:val="clear" w:color="auto" w:fill="auto"/>
          </w:tcPr>
          <w:p w14:paraId="79A44087"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bl>
    <w:p w14:paraId="66FC15D8" w14:textId="77777777" w:rsidR="00163660" w:rsidRPr="00DF189E" w:rsidRDefault="00163660">
      <w:pPr>
        <w:rPr>
          <w:rFonts w:asciiTheme="minorHAnsi" w:hAnsiTheme="minorHAnsi" w:cstheme="minorHAnsi"/>
          <w:sz w:val="22"/>
          <w:szCs w:val="22"/>
        </w:rPr>
      </w:pPr>
    </w:p>
    <w:p w14:paraId="6FDEE2D2" w14:textId="77777777" w:rsidR="00163660" w:rsidRPr="00DF189E" w:rsidRDefault="00163660">
      <w:pPr>
        <w:rPr>
          <w:rFonts w:asciiTheme="minorHAnsi" w:hAnsiTheme="minorHAnsi" w:cstheme="minorHAnsi"/>
          <w:sz w:val="22"/>
          <w:szCs w:val="22"/>
        </w:rPr>
      </w:pPr>
      <w:r w:rsidRPr="00DF189E">
        <w:rPr>
          <w:rFonts w:asciiTheme="minorHAnsi" w:hAnsiTheme="minorHAnsi" w:cstheme="minorHAnsi"/>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700"/>
        <w:gridCol w:w="3060"/>
      </w:tblGrid>
      <w:tr w:rsidR="00163660" w:rsidRPr="00DF189E" w14:paraId="191D9BF3" w14:textId="77777777" w:rsidTr="00C2605A">
        <w:tc>
          <w:tcPr>
            <w:tcW w:w="828" w:type="dxa"/>
            <w:shd w:val="clear" w:color="auto" w:fill="A6A6A6"/>
          </w:tcPr>
          <w:p w14:paraId="54B08CF2" w14:textId="77777777" w:rsidR="00163660" w:rsidRPr="00DF189E" w:rsidRDefault="00163660" w:rsidP="00C2605A">
            <w:pPr>
              <w:spacing w:line="360" w:lineRule="auto"/>
              <w:rPr>
                <w:rFonts w:asciiTheme="minorHAnsi" w:hAnsiTheme="minorHAnsi" w:cstheme="minorHAnsi"/>
                <w:sz w:val="22"/>
                <w:szCs w:val="22"/>
              </w:rPr>
            </w:pPr>
          </w:p>
        </w:tc>
        <w:tc>
          <w:tcPr>
            <w:tcW w:w="2880" w:type="dxa"/>
            <w:shd w:val="clear" w:color="auto" w:fill="A6A6A6"/>
          </w:tcPr>
          <w:p w14:paraId="141C0718" w14:textId="77777777" w:rsidR="00163660" w:rsidRPr="00DF189E" w:rsidRDefault="00163660" w:rsidP="00C2605A">
            <w:pPr>
              <w:spacing w:line="360" w:lineRule="auto"/>
              <w:ind w:right="252"/>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Bilanzierung</w:t>
            </w:r>
          </w:p>
        </w:tc>
        <w:tc>
          <w:tcPr>
            <w:tcW w:w="2700" w:type="dxa"/>
            <w:shd w:val="clear" w:color="auto" w:fill="A6A6A6"/>
          </w:tcPr>
          <w:p w14:paraId="1248DBC5"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EÜR</w:t>
            </w:r>
          </w:p>
        </w:tc>
        <w:tc>
          <w:tcPr>
            <w:tcW w:w="3060" w:type="dxa"/>
            <w:shd w:val="clear" w:color="auto" w:fill="A6A6A6"/>
          </w:tcPr>
          <w:p w14:paraId="1023C2F3"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Gewinnkorrektur bei</w:t>
            </w:r>
          </w:p>
          <w:p w14:paraId="46FAA876"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 xml:space="preserve">Wechsel Bilanzierung </w:t>
            </w:r>
            <w:r w:rsidRPr="00DF189E">
              <w:rPr>
                <w:rFonts w:asciiTheme="minorHAnsi" w:hAnsiTheme="minorHAnsi" w:cstheme="minorHAnsi"/>
                <w:b/>
                <w:sz w:val="22"/>
                <w:szCs w:val="22"/>
                <w:u w:val="single"/>
              </w:rPr>
              <w:sym w:font="Wingdings" w:char="F0E0"/>
            </w:r>
            <w:r w:rsidRPr="00DF189E">
              <w:rPr>
                <w:rFonts w:asciiTheme="minorHAnsi" w:hAnsiTheme="minorHAnsi" w:cstheme="minorHAnsi"/>
                <w:b/>
                <w:sz w:val="22"/>
                <w:szCs w:val="22"/>
                <w:u w:val="single"/>
              </w:rPr>
              <w:t xml:space="preserve"> EÜR</w:t>
            </w:r>
          </w:p>
        </w:tc>
      </w:tr>
      <w:tr w:rsidR="002D3E08" w:rsidRPr="00DF189E" w14:paraId="7F2DD795" w14:textId="77777777" w:rsidTr="00C2605A">
        <w:tc>
          <w:tcPr>
            <w:tcW w:w="9468" w:type="dxa"/>
            <w:gridSpan w:val="4"/>
            <w:shd w:val="clear" w:color="auto" w:fill="auto"/>
          </w:tcPr>
          <w:p w14:paraId="1FF46E07"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2. sonstige Wertpapiere</w:t>
            </w:r>
          </w:p>
        </w:tc>
      </w:tr>
      <w:tr w:rsidR="002D3E08" w:rsidRPr="00DF189E" w14:paraId="624CDA1F" w14:textId="77777777" w:rsidTr="00C2605A">
        <w:tc>
          <w:tcPr>
            <w:tcW w:w="828" w:type="dxa"/>
            <w:shd w:val="clear" w:color="auto" w:fill="auto"/>
          </w:tcPr>
          <w:p w14:paraId="1CB4758E"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520E76F7"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erst bei TW</w:t>
            </w:r>
            <w:r w:rsidR="005F0CF8">
              <w:rPr>
                <w:rFonts w:asciiTheme="minorHAnsi" w:hAnsiTheme="minorHAnsi" w:cstheme="minorHAnsi"/>
                <w:sz w:val="22"/>
                <w:szCs w:val="22"/>
              </w:rPr>
              <w:t>-</w:t>
            </w:r>
            <w:r w:rsidRPr="00DF189E">
              <w:rPr>
                <w:rFonts w:asciiTheme="minorHAnsi" w:hAnsiTheme="minorHAnsi" w:cstheme="minorHAnsi"/>
                <w:sz w:val="22"/>
                <w:szCs w:val="22"/>
              </w:rPr>
              <w:t>Abschreibung bzw. Ausscheiden aus Betriebsvermögen</w:t>
            </w:r>
          </w:p>
        </w:tc>
        <w:tc>
          <w:tcPr>
            <w:tcW w:w="2700" w:type="dxa"/>
            <w:shd w:val="clear" w:color="auto" w:fill="auto"/>
          </w:tcPr>
          <w:p w14:paraId="0FF6CC4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erst bei Ausscheiden aus Betriebsvermögen</w:t>
            </w:r>
          </w:p>
        </w:tc>
        <w:tc>
          <w:tcPr>
            <w:tcW w:w="3060" w:type="dxa"/>
            <w:shd w:val="clear" w:color="auto" w:fill="auto"/>
          </w:tcPr>
          <w:p w14:paraId="0A07A4E0"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1F96CA2E" w14:textId="77777777" w:rsidTr="00C2605A">
        <w:tc>
          <w:tcPr>
            <w:tcW w:w="9468" w:type="dxa"/>
            <w:gridSpan w:val="4"/>
            <w:shd w:val="clear" w:color="auto" w:fill="auto"/>
          </w:tcPr>
          <w:p w14:paraId="3958D2AB"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3. Teilwertabschreibung</w:t>
            </w:r>
          </w:p>
        </w:tc>
      </w:tr>
      <w:tr w:rsidR="002D3E08" w:rsidRPr="00DF189E" w14:paraId="7F4C5816" w14:textId="77777777" w:rsidTr="00C2605A">
        <w:tc>
          <w:tcPr>
            <w:tcW w:w="828" w:type="dxa"/>
            <w:shd w:val="clear" w:color="auto" w:fill="auto"/>
          </w:tcPr>
          <w:p w14:paraId="76D71B4D"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353F5BF3"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Bei dauernder Wertminderung zulässig (§ 6 Abs. 1 Nr. 2 S. 2 EStG)</w:t>
            </w:r>
          </w:p>
        </w:tc>
        <w:tc>
          <w:tcPr>
            <w:tcW w:w="2700" w:type="dxa"/>
            <w:shd w:val="clear" w:color="auto" w:fill="auto"/>
          </w:tcPr>
          <w:p w14:paraId="5AB7403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Nicht zulässig</w:t>
            </w:r>
          </w:p>
        </w:tc>
        <w:tc>
          <w:tcPr>
            <w:tcW w:w="3060" w:type="dxa"/>
            <w:shd w:val="clear" w:color="auto" w:fill="auto"/>
          </w:tcPr>
          <w:p w14:paraId="43281829"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p w14:paraId="7433B8FB"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da Teilwertabschreibung zurecht erfolgte</w:t>
            </w:r>
          </w:p>
        </w:tc>
      </w:tr>
      <w:tr w:rsidR="002D3E08" w:rsidRPr="00DF189E" w14:paraId="51D8136E" w14:textId="77777777" w:rsidTr="00C2605A">
        <w:tc>
          <w:tcPr>
            <w:tcW w:w="9468" w:type="dxa"/>
            <w:gridSpan w:val="4"/>
            <w:shd w:val="clear" w:color="auto" w:fill="D9D9D9"/>
          </w:tcPr>
          <w:p w14:paraId="2EDC3B34"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 xml:space="preserve">IV. </w:t>
            </w:r>
            <w:r w:rsidRPr="00DF189E">
              <w:rPr>
                <w:rFonts w:asciiTheme="minorHAnsi" w:hAnsiTheme="minorHAnsi" w:cstheme="minorHAnsi"/>
                <w:b/>
                <w:bCs/>
                <w:sz w:val="22"/>
                <w:szCs w:val="22"/>
              </w:rPr>
              <w:t xml:space="preserve">Kassenbestand, Guthaben bei Kreditinstituten und Schecks </w:t>
            </w:r>
          </w:p>
        </w:tc>
      </w:tr>
      <w:tr w:rsidR="002D3E08" w:rsidRPr="00DF189E" w14:paraId="45787223" w14:textId="77777777" w:rsidTr="00C2605A">
        <w:tc>
          <w:tcPr>
            <w:tcW w:w="9468" w:type="dxa"/>
            <w:gridSpan w:val="4"/>
            <w:shd w:val="clear" w:color="auto" w:fill="auto"/>
          </w:tcPr>
          <w:p w14:paraId="696E3F1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 xml:space="preserve">1. </w:t>
            </w:r>
            <w:r w:rsidRPr="00DF189E">
              <w:rPr>
                <w:rFonts w:asciiTheme="minorHAnsi" w:hAnsiTheme="minorHAnsi" w:cstheme="minorHAnsi"/>
                <w:b/>
                <w:bCs/>
                <w:sz w:val="22"/>
                <w:szCs w:val="22"/>
              </w:rPr>
              <w:t>Kassenbestand, Guthaben bei Kreditinstituten</w:t>
            </w:r>
          </w:p>
        </w:tc>
      </w:tr>
      <w:tr w:rsidR="002D3E08" w:rsidRPr="00DF189E" w14:paraId="6301CD0D" w14:textId="77777777" w:rsidTr="00C2605A">
        <w:tc>
          <w:tcPr>
            <w:tcW w:w="828" w:type="dxa"/>
            <w:shd w:val="clear" w:color="auto" w:fill="auto"/>
          </w:tcPr>
          <w:p w14:paraId="38BF7571" w14:textId="77777777" w:rsidR="002D3E08" w:rsidRPr="00DF189E" w:rsidRDefault="002D3E08" w:rsidP="00C2605A">
            <w:pPr>
              <w:spacing w:line="360" w:lineRule="auto"/>
              <w:rPr>
                <w:rFonts w:asciiTheme="minorHAnsi" w:hAnsiTheme="minorHAnsi" w:cstheme="minorHAnsi"/>
                <w:b/>
                <w:sz w:val="22"/>
                <w:szCs w:val="22"/>
              </w:rPr>
            </w:pPr>
          </w:p>
        </w:tc>
        <w:tc>
          <w:tcPr>
            <w:tcW w:w="2880" w:type="dxa"/>
            <w:shd w:val="clear" w:color="auto" w:fill="auto"/>
          </w:tcPr>
          <w:p w14:paraId="240949E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Gewinnauswirkung</w:t>
            </w:r>
          </w:p>
        </w:tc>
        <w:tc>
          <w:tcPr>
            <w:tcW w:w="2700" w:type="dxa"/>
            <w:shd w:val="clear" w:color="auto" w:fill="auto"/>
          </w:tcPr>
          <w:p w14:paraId="13648181"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Gewinnauswirkung</w:t>
            </w:r>
          </w:p>
        </w:tc>
        <w:tc>
          <w:tcPr>
            <w:tcW w:w="3060" w:type="dxa"/>
            <w:shd w:val="clear" w:color="auto" w:fill="auto"/>
          </w:tcPr>
          <w:p w14:paraId="11C8E4E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2930CD16" w14:textId="77777777" w:rsidTr="00C2605A">
        <w:tc>
          <w:tcPr>
            <w:tcW w:w="9468" w:type="dxa"/>
            <w:gridSpan w:val="4"/>
            <w:shd w:val="clear" w:color="auto" w:fill="auto"/>
          </w:tcPr>
          <w:p w14:paraId="57245DD6"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2. Schecks</w:t>
            </w:r>
          </w:p>
        </w:tc>
      </w:tr>
      <w:tr w:rsidR="002D3E08" w:rsidRPr="00DF189E" w14:paraId="09382D4F" w14:textId="77777777" w:rsidTr="00C2605A">
        <w:tc>
          <w:tcPr>
            <w:tcW w:w="828" w:type="dxa"/>
            <w:shd w:val="clear" w:color="auto" w:fill="auto"/>
          </w:tcPr>
          <w:p w14:paraId="50387F83" w14:textId="77777777" w:rsidR="002D3E08" w:rsidRPr="00DF189E" w:rsidRDefault="002D3E08" w:rsidP="00C2605A">
            <w:pPr>
              <w:spacing w:line="360" w:lineRule="auto"/>
              <w:rPr>
                <w:rFonts w:asciiTheme="minorHAnsi" w:hAnsiTheme="minorHAnsi" w:cstheme="minorHAnsi"/>
                <w:b/>
                <w:sz w:val="22"/>
                <w:szCs w:val="22"/>
              </w:rPr>
            </w:pPr>
          </w:p>
        </w:tc>
        <w:tc>
          <w:tcPr>
            <w:tcW w:w="2880" w:type="dxa"/>
            <w:shd w:val="clear" w:color="auto" w:fill="auto"/>
          </w:tcPr>
          <w:p w14:paraId="2280991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Ertrag bei Entstehung der Forderung</w:t>
            </w:r>
          </w:p>
        </w:tc>
        <w:tc>
          <w:tcPr>
            <w:tcW w:w="2700" w:type="dxa"/>
            <w:shd w:val="clear" w:color="auto" w:fill="auto"/>
          </w:tcPr>
          <w:p w14:paraId="3A7E9CD1"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Betriebseinnahme bei Entgegennahme des Schecks</w:t>
            </w:r>
          </w:p>
        </w:tc>
        <w:tc>
          <w:tcPr>
            <w:tcW w:w="3060" w:type="dxa"/>
            <w:shd w:val="clear" w:color="auto" w:fill="auto"/>
          </w:tcPr>
          <w:p w14:paraId="2652C901"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p w14:paraId="50F6055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da Ertrag bereits realisiert</w:t>
            </w:r>
          </w:p>
        </w:tc>
      </w:tr>
      <w:tr w:rsidR="002D3E08" w:rsidRPr="00DF189E" w14:paraId="5F809605" w14:textId="77777777" w:rsidTr="00C2605A">
        <w:tc>
          <w:tcPr>
            <w:tcW w:w="9468" w:type="dxa"/>
            <w:gridSpan w:val="4"/>
            <w:shd w:val="clear" w:color="auto" w:fill="D9D9D9"/>
          </w:tcPr>
          <w:p w14:paraId="4B2EDA7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C. Aktiver Rechnungsabgrenzungsposten</w:t>
            </w:r>
          </w:p>
        </w:tc>
      </w:tr>
      <w:tr w:rsidR="002D3E08" w:rsidRPr="00DF189E" w14:paraId="4B157BF5" w14:textId="77777777" w:rsidTr="00C2605A">
        <w:tc>
          <w:tcPr>
            <w:tcW w:w="9468" w:type="dxa"/>
            <w:gridSpan w:val="4"/>
            <w:shd w:val="clear" w:color="auto" w:fill="auto"/>
          </w:tcPr>
          <w:p w14:paraId="630828E3"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1. Damnum, Disagio</w:t>
            </w:r>
          </w:p>
        </w:tc>
      </w:tr>
      <w:tr w:rsidR="002D3E08" w:rsidRPr="00DF189E" w14:paraId="1342BC65" w14:textId="77777777" w:rsidTr="00C2605A">
        <w:tc>
          <w:tcPr>
            <w:tcW w:w="828" w:type="dxa"/>
            <w:shd w:val="clear" w:color="auto" w:fill="auto"/>
          </w:tcPr>
          <w:p w14:paraId="12414AA3" w14:textId="77777777" w:rsidR="002D3E08" w:rsidRPr="00DF189E" w:rsidRDefault="002D3E08" w:rsidP="00C2605A">
            <w:pPr>
              <w:spacing w:line="360" w:lineRule="auto"/>
              <w:rPr>
                <w:rFonts w:asciiTheme="minorHAnsi" w:hAnsiTheme="minorHAnsi" w:cstheme="minorHAnsi"/>
                <w:b/>
                <w:sz w:val="22"/>
                <w:szCs w:val="22"/>
              </w:rPr>
            </w:pPr>
          </w:p>
        </w:tc>
        <w:tc>
          <w:tcPr>
            <w:tcW w:w="2880" w:type="dxa"/>
            <w:shd w:val="clear" w:color="auto" w:fill="auto"/>
          </w:tcPr>
          <w:p w14:paraId="6DD9008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Verteilung auf die Laufzeit des Darlehens,</w:t>
            </w:r>
          </w:p>
          <w:p w14:paraId="38F5B5B9"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Aktivierung in Schlussbilanz, keine Gewinnauswirkung</w:t>
            </w:r>
          </w:p>
        </w:tc>
        <w:tc>
          <w:tcPr>
            <w:tcW w:w="2700" w:type="dxa"/>
            <w:shd w:val="clear" w:color="auto" w:fill="auto"/>
          </w:tcPr>
          <w:p w14:paraId="4549581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w:t>
            </w:r>
            <w:r w:rsidR="005F0CF8">
              <w:rPr>
                <w:rFonts w:asciiTheme="minorHAnsi" w:hAnsiTheme="minorHAnsi" w:cstheme="minorHAnsi"/>
                <w:sz w:val="22"/>
                <w:szCs w:val="22"/>
              </w:rPr>
              <w:t>s</w:t>
            </w:r>
            <w:r w:rsidRPr="00DF189E">
              <w:rPr>
                <w:rFonts w:asciiTheme="minorHAnsi" w:hAnsiTheme="minorHAnsi" w:cstheme="minorHAnsi"/>
                <w:sz w:val="22"/>
                <w:szCs w:val="22"/>
              </w:rPr>
              <w:t>gaben bereits bei Zahlung erfasst</w:t>
            </w:r>
          </w:p>
        </w:tc>
        <w:tc>
          <w:tcPr>
            <w:tcW w:w="3060" w:type="dxa"/>
            <w:shd w:val="clear" w:color="auto" w:fill="auto"/>
          </w:tcPr>
          <w:p w14:paraId="29C55B0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Abrechnung in Höhe des ARAP (damit der Restbetrag als Aufwand erfasst wird)</w:t>
            </w:r>
          </w:p>
        </w:tc>
      </w:tr>
      <w:tr w:rsidR="002D3E08" w:rsidRPr="00DF189E" w14:paraId="3F702E6C" w14:textId="77777777" w:rsidTr="00C2605A">
        <w:tc>
          <w:tcPr>
            <w:tcW w:w="9468" w:type="dxa"/>
            <w:gridSpan w:val="4"/>
            <w:shd w:val="clear" w:color="auto" w:fill="auto"/>
          </w:tcPr>
          <w:p w14:paraId="02422AC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2. andere Abgrenzungsposten (vorausgezahlte Miete etc.)</w:t>
            </w:r>
          </w:p>
        </w:tc>
      </w:tr>
      <w:tr w:rsidR="002D3E08" w:rsidRPr="00DF189E" w14:paraId="6338CE74" w14:textId="77777777" w:rsidTr="00C2605A">
        <w:tc>
          <w:tcPr>
            <w:tcW w:w="828" w:type="dxa"/>
            <w:shd w:val="clear" w:color="auto" w:fill="auto"/>
          </w:tcPr>
          <w:p w14:paraId="4DB1B110"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34E29CC3"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Gewinnauswirkung, Aufwand erst im Jahr der Entstehung</w:t>
            </w:r>
          </w:p>
        </w:tc>
        <w:tc>
          <w:tcPr>
            <w:tcW w:w="2700" w:type="dxa"/>
            <w:shd w:val="clear" w:color="auto" w:fill="auto"/>
          </w:tcPr>
          <w:p w14:paraId="74A4B88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w:t>
            </w:r>
            <w:r w:rsidR="005F0CF8">
              <w:rPr>
                <w:rFonts w:asciiTheme="minorHAnsi" w:hAnsiTheme="minorHAnsi" w:cstheme="minorHAnsi"/>
                <w:sz w:val="22"/>
                <w:szCs w:val="22"/>
              </w:rPr>
              <w:t>s</w:t>
            </w:r>
            <w:r w:rsidRPr="00DF189E">
              <w:rPr>
                <w:rFonts w:asciiTheme="minorHAnsi" w:hAnsiTheme="minorHAnsi" w:cstheme="minorHAnsi"/>
                <w:sz w:val="22"/>
                <w:szCs w:val="22"/>
              </w:rPr>
              <w:t>gaben bereits bei Zahlung erfasst</w:t>
            </w:r>
          </w:p>
        </w:tc>
        <w:tc>
          <w:tcPr>
            <w:tcW w:w="3060" w:type="dxa"/>
            <w:shd w:val="clear" w:color="auto" w:fill="auto"/>
          </w:tcPr>
          <w:p w14:paraId="6E48357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Abrechnung in Höhe des ARAP</w:t>
            </w:r>
          </w:p>
        </w:tc>
      </w:tr>
      <w:tr w:rsidR="002D3E08" w:rsidRPr="00DF189E" w14:paraId="00C9E05F" w14:textId="77777777" w:rsidTr="00C2605A">
        <w:tc>
          <w:tcPr>
            <w:tcW w:w="9468" w:type="dxa"/>
            <w:gridSpan w:val="4"/>
            <w:shd w:val="clear" w:color="auto" w:fill="auto"/>
          </w:tcPr>
          <w:p w14:paraId="15553473" w14:textId="77777777" w:rsidR="002D3E08" w:rsidRPr="00DF189E" w:rsidRDefault="002D3E08" w:rsidP="00C2605A">
            <w:pPr>
              <w:spacing w:line="360" w:lineRule="auto"/>
              <w:rPr>
                <w:rFonts w:asciiTheme="minorHAnsi" w:hAnsiTheme="minorHAnsi" w:cstheme="minorHAnsi"/>
                <w:sz w:val="22"/>
                <w:szCs w:val="22"/>
              </w:rPr>
            </w:pPr>
          </w:p>
        </w:tc>
      </w:tr>
      <w:tr w:rsidR="002D3E08" w:rsidRPr="00DF189E" w14:paraId="39E3CAC7" w14:textId="77777777" w:rsidTr="00C2605A">
        <w:tc>
          <w:tcPr>
            <w:tcW w:w="9468" w:type="dxa"/>
            <w:gridSpan w:val="4"/>
            <w:shd w:val="clear" w:color="auto" w:fill="D9D9D9"/>
          </w:tcPr>
          <w:p w14:paraId="5BB13FA7"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PASSIVA</w:t>
            </w:r>
          </w:p>
        </w:tc>
      </w:tr>
      <w:tr w:rsidR="002D3E08" w:rsidRPr="00DF189E" w14:paraId="2363F38E" w14:textId="77777777" w:rsidTr="00C2605A">
        <w:tc>
          <w:tcPr>
            <w:tcW w:w="9468" w:type="dxa"/>
            <w:gridSpan w:val="4"/>
            <w:shd w:val="clear" w:color="auto" w:fill="D9D9D9"/>
          </w:tcPr>
          <w:p w14:paraId="72E702D1"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A. Eigenkapital</w:t>
            </w:r>
          </w:p>
        </w:tc>
      </w:tr>
      <w:tr w:rsidR="002D3E08" w:rsidRPr="00DF189E" w14:paraId="63C0A384" w14:textId="77777777" w:rsidTr="00C2605A">
        <w:tc>
          <w:tcPr>
            <w:tcW w:w="9468" w:type="dxa"/>
            <w:gridSpan w:val="4"/>
            <w:shd w:val="clear" w:color="auto" w:fill="auto"/>
          </w:tcPr>
          <w:p w14:paraId="4C834A27"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1. Rücklagen</w:t>
            </w:r>
          </w:p>
        </w:tc>
      </w:tr>
      <w:tr w:rsidR="002D3E08" w:rsidRPr="00DF189E" w14:paraId="7A36813A" w14:textId="77777777" w:rsidTr="00C2605A">
        <w:tc>
          <w:tcPr>
            <w:tcW w:w="828" w:type="dxa"/>
            <w:shd w:val="clear" w:color="auto" w:fill="auto"/>
          </w:tcPr>
          <w:p w14:paraId="704DE7A0"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77BBDBC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Zulässig nach:</w:t>
            </w:r>
          </w:p>
          <w:p w14:paraId="7CEC899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6b EStG,</w:t>
            </w:r>
          </w:p>
          <w:p w14:paraId="196817C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lastRenderedPageBreak/>
              <w:t>§ 7g Abs. 3-7 a.F.,</w:t>
            </w:r>
          </w:p>
          <w:p w14:paraId="49656C6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R 35 EStR</w:t>
            </w:r>
          </w:p>
        </w:tc>
        <w:tc>
          <w:tcPr>
            <w:tcW w:w="2700" w:type="dxa"/>
            <w:shd w:val="clear" w:color="auto" w:fill="auto"/>
          </w:tcPr>
          <w:p w14:paraId="52FDC62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lastRenderedPageBreak/>
              <w:t>Zulässig nach:</w:t>
            </w:r>
          </w:p>
          <w:p w14:paraId="6CA87CB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 6c </w:t>
            </w:r>
            <w:proofErr w:type="spellStart"/>
            <w:r w:rsidRPr="00DF189E">
              <w:rPr>
                <w:rFonts w:asciiTheme="minorHAnsi" w:hAnsiTheme="minorHAnsi" w:cstheme="minorHAnsi"/>
                <w:sz w:val="22"/>
                <w:szCs w:val="22"/>
              </w:rPr>
              <w:t>iVm</w:t>
            </w:r>
            <w:proofErr w:type="spellEnd"/>
            <w:r w:rsidRPr="00DF189E">
              <w:rPr>
                <w:rFonts w:asciiTheme="minorHAnsi" w:hAnsiTheme="minorHAnsi" w:cstheme="minorHAnsi"/>
                <w:sz w:val="22"/>
                <w:szCs w:val="22"/>
              </w:rPr>
              <w:t xml:space="preserve"> 6b EStG,</w:t>
            </w:r>
          </w:p>
          <w:p w14:paraId="16C6816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lastRenderedPageBreak/>
              <w:t>§ 7g Abs. 3-7 a.F.,</w:t>
            </w:r>
          </w:p>
          <w:p w14:paraId="585F3A5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R 35 EStR</w:t>
            </w:r>
          </w:p>
        </w:tc>
        <w:tc>
          <w:tcPr>
            <w:tcW w:w="3060" w:type="dxa"/>
            <w:shd w:val="clear" w:color="auto" w:fill="auto"/>
          </w:tcPr>
          <w:p w14:paraId="584DE0F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lastRenderedPageBreak/>
              <w:t xml:space="preserve">Keine Korrektur, </w:t>
            </w:r>
          </w:p>
          <w:p w14:paraId="3EBD2B6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lastRenderedPageBreak/>
              <w:t>außer wenn Rücklage bei EÜR nicht gebildet werden dürfte, dann gewinnerhöhende Auflösung im letzten WJ ohne Verzinsung</w:t>
            </w:r>
          </w:p>
        </w:tc>
      </w:tr>
    </w:tbl>
    <w:p w14:paraId="18088F79" w14:textId="77777777" w:rsidR="00163660" w:rsidRPr="00DF189E" w:rsidRDefault="00163660">
      <w:pPr>
        <w:rPr>
          <w:rFonts w:asciiTheme="minorHAnsi" w:hAnsiTheme="minorHAnsi" w:cstheme="minorHAnsi"/>
          <w:sz w:val="22"/>
          <w:szCs w:val="22"/>
        </w:rPr>
      </w:pPr>
    </w:p>
    <w:p w14:paraId="1B74E31C" w14:textId="77777777" w:rsidR="00163660" w:rsidRPr="00DF189E" w:rsidRDefault="00163660">
      <w:pPr>
        <w:rPr>
          <w:rFonts w:asciiTheme="minorHAnsi" w:hAnsiTheme="minorHAnsi" w:cstheme="minorHAnsi"/>
          <w:sz w:val="22"/>
          <w:szCs w:val="22"/>
        </w:rPr>
      </w:pPr>
      <w:r w:rsidRPr="00DF189E">
        <w:rPr>
          <w:rFonts w:asciiTheme="minorHAnsi" w:hAnsiTheme="minorHAnsi" w:cstheme="minorHAnsi"/>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700"/>
        <w:gridCol w:w="3060"/>
      </w:tblGrid>
      <w:tr w:rsidR="00163660" w:rsidRPr="00DF189E" w14:paraId="7EE75259" w14:textId="77777777" w:rsidTr="00C2605A">
        <w:tc>
          <w:tcPr>
            <w:tcW w:w="828" w:type="dxa"/>
            <w:shd w:val="clear" w:color="auto" w:fill="A6A6A6"/>
          </w:tcPr>
          <w:p w14:paraId="6E396DF4" w14:textId="77777777" w:rsidR="00163660" w:rsidRPr="00DF189E" w:rsidRDefault="00163660" w:rsidP="00C2605A">
            <w:pPr>
              <w:spacing w:line="360" w:lineRule="auto"/>
              <w:rPr>
                <w:rFonts w:asciiTheme="minorHAnsi" w:hAnsiTheme="minorHAnsi" w:cstheme="minorHAnsi"/>
                <w:sz w:val="22"/>
                <w:szCs w:val="22"/>
              </w:rPr>
            </w:pPr>
          </w:p>
        </w:tc>
        <w:tc>
          <w:tcPr>
            <w:tcW w:w="2880" w:type="dxa"/>
            <w:shd w:val="clear" w:color="auto" w:fill="A6A6A6"/>
          </w:tcPr>
          <w:p w14:paraId="2C3C201B" w14:textId="77777777" w:rsidR="00163660" w:rsidRPr="00DF189E" w:rsidRDefault="00163660" w:rsidP="00C2605A">
            <w:pPr>
              <w:spacing w:line="360" w:lineRule="auto"/>
              <w:ind w:right="252"/>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Bilanzierung</w:t>
            </w:r>
          </w:p>
        </w:tc>
        <w:tc>
          <w:tcPr>
            <w:tcW w:w="2700" w:type="dxa"/>
            <w:shd w:val="clear" w:color="auto" w:fill="A6A6A6"/>
          </w:tcPr>
          <w:p w14:paraId="19A86608"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EÜR</w:t>
            </w:r>
          </w:p>
        </w:tc>
        <w:tc>
          <w:tcPr>
            <w:tcW w:w="3060" w:type="dxa"/>
            <w:shd w:val="clear" w:color="auto" w:fill="A6A6A6"/>
          </w:tcPr>
          <w:p w14:paraId="6C5EF98D"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Gewinnkorrektur bei</w:t>
            </w:r>
          </w:p>
          <w:p w14:paraId="12987C5A"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 xml:space="preserve">Wechsel Bilanzierung </w:t>
            </w:r>
            <w:r w:rsidRPr="00DF189E">
              <w:rPr>
                <w:rFonts w:asciiTheme="minorHAnsi" w:hAnsiTheme="minorHAnsi" w:cstheme="minorHAnsi"/>
                <w:b/>
                <w:sz w:val="22"/>
                <w:szCs w:val="22"/>
                <w:u w:val="single"/>
              </w:rPr>
              <w:sym w:font="Wingdings" w:char="F0E0"/>
            </w:r>
            <w:r w:rsidRPr="00DF189E">
              <w:rPr>
                <w:rFonts w:asciiTheme="minorHAnsi" w:hAnsiTheme="minorHAnsi" w:cstheme="minorHAnsi"/>
                <w:b/>
                <w:sz w:val="22"/>
                <w:szCs w:val="22"/>
                <w:u w:val="single"/>
              </w:rPr>
              <w:t xml:space="preserve"> EÜR</w:t>
            </w:r>
          </w:p>
        </w:tc>
      </w:tr>
      <w:tr w:rsidR="002D3E08" w:rsidRPr="00DF189E" w14:paraId="730DB734" w14:textId="77777777" w:rsidTr="00C2605A">
        <w:tc>
          <w:tcPr>
            <w:tcW w:w="9468" w:type="dxa"/>
            <w:gridSpan w:val="4"/>
            <w:shd w:val="clear" w:color="auto" w:fill="D9D9D9"/>
          </w:tcPr>
          <w:p w14:paraId="0B4F0F61"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B. Rückstellungen</w:t>
            </w:r>
          </w:p>
        </w:tc>
      </w:tr>
      <w:tr w:rsidR="002D3E08" w:rsidRPr="00DF189E" w14:paraId="10453284" w14:textId="77777777" w:rsidTr="00C2605A">
        <w:tc>
          <w:tcPr>
            <w:tcW w:w="828" w:type="dxa"/>
            <w:shd w:val="clear" w:color="auto" w:fill="auto"/>
          </w:tcPr>
          <w:p w14:paraId="703A4438"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0657FBC7"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Rückstellungsbildung z.B. für Pensionsverpflichtungen, Steuerzahlungen, nicht genommenen Urlaub</w:t>
            </w:r>
          </w:p>
        </w:tc>
        <w:tc>
          <w:tcPr>
            <w:tcW w:w="2700" w:type="dxa"/>
            <w:shd w:val="clear" w:color="auto" w:fill="auto"/>
          </w:tcPr>
          <w:p w14:paraId="7862B64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Rückstellungen zulässig, Betriebsausgabe bei Zahlung</w:t>
            </w:r>
          </w:p>
        </w:tc>
        <w:tc>
          <w:tcPr>
            <w:tcW w:w="3060" w:type="dxa"/>
            <w:shd w:val="clear" w:color="auto" w:fill="auto"/>
          </w:tcPr>
          <w:p w14:paraId="7DF738A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Hinzurechnung</w:t>
            </w:r>
          </w:p>
        </w:tc>
      </w:tr>
      <w:tr w:rsidR="002D3E08" w:rsidRPr="00DF189E" w14:paraId="73E5AD8F" w14:textId="77777777" w:rsidTr="00C2605A">
        <w:tc>
          <w:tcPr>
            <w:tcW w:w="9468" w:type="dxa"/>
            <w:gridSpan w:val="4"/>
            <w:shd w:val="clear" w:color="auto" w:fill="D9D9D9"/>
          </w:tcPr>
          <w:p w14:paraId="49AFAF5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C. Verbindlichkeiten</w:t>
            </w:r>
          </w:p>
        </w:tc>
      </w:tr>
      <w:tr w:rsidR="002D3E08" w:rsidRPr="00DF189E" w14:paraId="34DCC197" w14:textId="77777777" w:rsidTr="00C2605A">
        <w:tc>
          <w:tcPr>
            <w:tcW w:w="9468" w:type="dxa"/>
            <w:gridSpan w:val="4"/>
            <w:shd w:val="clear" w:color="auto" w:fill="auto"/>
          </w:tcPr>
          <w:p w14:paraId="4D403FCF"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1. Verbindlichkeiten gegenüber Kreditinstituten</w:t>
            </w:r>
          </w:p>
        </w:tc>
      </w:tr>
      <w:tr w:rsidR="002D3E08" w:rsidRPr="00DF189E" w14:paraId="26A15ED3" w14:textId="77777777" w:rsidTr="00C2605A">
        <w:tc>
          <w:tcPr>
            <w:tcW w:w="828" w:type="dxa"/>
            <w:shd w:val="clear" w:color="auto" w:fill="auto"/>
          </w:tcPr>
          <w:p w14:paraId="13FB8C15"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3439CD6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Gewinnauswirkung</w:t>
            </w:r>
          </w:p>
        </w:tc>
        <w:tc>
          <w:tcPr>
            <w:tcW w:w="2700" w:type="dxa"/>
            <w:shd w:val="clear" w:color="auto" w:fill="auto"/>
          </w:tcPr>
          <w:p w14:paraId="2888F49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Gewinnauswirkung</w:t>
            </w:r>
          </w:p>
        </w:tc>
        <w:tc>
          <w:tcPr>
            <w:tcW w:w="3060" w:type="dxa"/>
            <w:shd w:val="clear" w:color="auto" w:fill="auto"/>
          </w:tcPr>
          <w:p w14:paraId="291BB2A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2C8F20B0" w14:textId="77777777" w:rsidTr="00C2605A">
        <w:tc>
          <w:tcPr>
            <w:tcW w:w="9468" w:type="dxa"/>
            <w:gridSpan w:val="4"/>
            <w:shd w:val="clear" w:color="auto" w:fill="auto"/>
          </w:tcPr>
          <w:p w14:paraId="17BF9A4C"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2. Erhaltene Anzahlungen</w:t>
            </w:r>
          </w:p>
        </w:tc>
      </w:tr>
      <w:tr w:rsidR="002D3E08" w:rsidRPr="00DF189E" w14:paraId="013BD9E8" w14:textId="77777777" w:rsidTr="00C2605A">
        <w:tc>
          <w:tcPr>
            <w:tcW w:w="828" w:type="dxa"/>
            <w:shd w:val="clear" w:color="auto" w:fill="auto"/>
          </w:tcPr>
          <w:p w14:paraId="09E5D9EE"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51E638B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Ertrag erst bei Erfüllung</w:t>
            </w:r>
          </w:p>
        </w:tc>
        <w:tc>
          <w:tcPr>
            <w:tcW w:w="2700" w:type="dxa"/>
            <w:shd w:val="clear" w:color="auto" w:fill="auto"/>
          </w:tcPr>
          <w:p w14:paraId="081A48E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Betriebseinnahme bereits bei Zahlungseingang </w:t>
            </w:r>
          </w:p>
        </w:tc>
        <w:tc>
          <w:tcPr>
            <w:tcW w:w="3060" w:type="dxa"/>
            <w:shd w:val="clear" w:color="auto" w:fill="auto"/>
          </w:tcPr>
          <w:p w14:paraId="736B94E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Hinzurechnung (Nettobetrag)</w:t>
            </w:r>
          </w:p>
        </w:tc>
      </w:tr>
      <w:tr w:rsidR="002D3E08" w:rsidRPr="00DF189E" w14:paraId="12C65CDD" w14:textId="77777777" w:rsidTr="00C2605A">
        <w:tc>
          <w:tcPr>
            <w:tcW w:w="9468" w:type="dxa"/>
            <w:gridSpan w:val="4"/>
            <w:shd w:val="clear" w:color="auto" w:fill="auto"/>
          </w:tcPr>
          <w:p w14:paraId="70233C1F"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3. Verbindlichkeiten aus Lieferungen und Leistungen</w:t>
            </w:r>
          </w:p>
        </w:tc>
      </w:tr>
      <w:tr w:rsidR="002D3E08" w:rsidRPr="00DF189E" w14:paraId="1C486A76" w14:textId="77777777" w:rsidTr="00C2605A">
        <w:tc>
          <w:tcPr>
            <w:tcW w:w="9468" w:type="dxa"/>
            <w:gridSpan w:val="4"/>
            <w:shd w:val="clear" w:color="auto" w:fill="auto"/>
          </w:tcPr>
          <w:p w14:paraId="5EE54301"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sz w:val="22"/>
                <w:szCs w:val="22"/>
              </w:rPr>
              <w:t>Für Anschaffung/Herstellung von nicht abnutzbarem Anlagevermögen</w:t>
            </w:r>
          </w:p>
        </w:tc>
      </w:tr>
      <w:tr w:rsidR="002D3E08" w:rsidRPr="00DF189E" w14:paraId="54600B19" w14:textId="77777777" w:rsidTr="00C2605A">
        <w:tc>
          <w:tcPr>
            <w:tcW w:w="828" w:type="dxa"/>
            <w:shd w:val="clear" w:color="auto" w:fill="auto"/>
          </w:tcPr>
          <w:p w14:paraId="2128F654"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3B7EB69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bei Veräußerung</w:t>
            </w:r>
          </w:p>
        </w:tc>
        <w:tc>
          <w:tcPr>
            <w:tcW w:w="2700" w:type="dxa"/>
            <w:shd w:val="clear" w:color="auto" w:fill="auto"/>
          </w:tcPr>
          <w:p w14:paraId="073013BB"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Veräußerung</w:t>
            </w:r>
          </w:p>
        </w:tc>
        <w:tc>
          <w:tcPr>
            <w:tcW w:w="3060" w:type="dxa"/>
            <w:shd w:val="clear" w:color="auto" w:fill="auto"/>
          </w:tcPr>
          <w:p w14:paraId="5A71A1FB"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Keine Korrektur </w:t>
            </w:r>
          </w:p>
        </w:tc>
      </w:tr>
      <w:tr w:rsidR="002D3E08" w:rsidRPr="00DF189E" w14:paraId="4784F9E9" w14:textId="77777777" w:rsidTr="00C2605A">
        <w:tc>
          <w:tcPr>
            <w:tcW w:w="9468" w:type="dxa"/>
            <w:gridSpan w:val="4"/>
            <w:shd w:val="clear" w:color="auto" w:fill="auto"/>
          </w:tcPr>
          <w:p w14:paraId="0396B40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Für Anschaffung/Herstellung von abnutzbarem Anlagevermögen</w:t>
            </w:r>
          </w:p>
        </w:tc>
      </w:tr>
      <w:tr w:rsidR="002D3E08" w:rsidRPr="00DF189E" w14:paraId="29F9184A" w14:textId="77777777" w:rsidTr="00C2605A">
        <w:tc>
          <w:tcPr>
            <w:tcW w:w="828" w:type="dxa"/>
            <w:shd w:val="clear" w:color="auto" w:fill="auto"/>
          </w:tcPr>
          <w:p w14:paraId="53742E2B"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2B1C0F40"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bei Abschreibung</w:t>
            </w:r>
          </w:p>
        </w:tc>
        <w:tc>
          <w:tcPr>
            <w:tcW w:w="2700" w:type="dxa"/>
            <w:shd w:val="clear" w:color="auto" w:fill="auto"/>
          </w:tcPr>
          <w:p w14:paraId="6E81C5B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Abschreibung</w:t>
            </w:r>
          </w:p>
        </w:tc>
        <w:tc>
          <w:tcPr>
            <w:tcW w:w="3060" w:type="dxa"/>
            <w:shd w:val="clear" w:color="auto" w:fill="auto"/>
          </w:tcPr>
          <w:p w14:paraId="038BEC69"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Korrektur</w:t>
            </w:r>
          </w:p>
        </w:tc>
      </w:tr>
      <w:tr w:rsidR="002D3E08" w:rsidRPr="00DF189E" w14:paraId="435677EC" w14:textId="77777777" w:rsidTr="00C2605A">
        <w:tc>
          <w:tcPr>
            <w:tcW w:w="9468" w:type="dxa"/>
            <w:gridSpan w:val="4"/>
            <w:shd w:val="clear" w:color="auto" w:fill="auto"/>
          </w:tcPr>
          <w:p w14:paraId="5425A5CC"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Vorsteuer für Anschaffung von Anlagevermögen (nicht abnutzbar und abnutzbar)</w:t>
            </w:r>
          </w:p>
        </w:tc>
      </w:tr>
      <w:tr w:rsidR="002D3E08" w:rsidRPr="00DF189E" w14:paraId="508A8C4A" w14:textId="77777777" w:rsidTr="00C2605A">
        <w:tc>
          <w:tcPr>
            <w:tcW w:w="828" w:type="dxa"/>
            <w:shd w:val="clear" w:color="auto" w:fill="auto"/>
          </w:tcPr>
          <w:p w14:paraId="67437964"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2294D74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Gewinnauswirkung</w:t>
            </w:r>
          </w:p>
        </w:tc>
        <w:tc>
          <w:tcPr>
            <w:tcW w:w="2700" w:type="dxa"/>
            <w:shd w:val="clear" w:color="auto" w:fill="auto"/>
          </w:tcPr>
          <w:p w14:paraId="4314AD5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Tilgung der Verbindlichkeit</w:t>
            </w:r>
          </w:p>
        </w:tc>
        <w:tc>
          <w:tcPr>
            <w:tcW w:w="3060" w:type="dxa"/>
            <w:shd w:val="clear" w:color="auto" w:fill="auto"/>
          </w:tcPr>
          <w:p w14:paraId="0B4AD2E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Hinzurechnung</w:t>
            </w:r>
          </w:p>
        </w:tc>
      </w:tr>
      <w:tr w:rsidR="002D3E08" w:rsidRPr="00DF189E" w14:paraId="793FF6A7" w14:textId="77777777" w:rsidTr="00C2605A">
        <w:tc>
          <w:tcPr>
            <w:tcW w:w="9468" w:type="dxa"/>
            <w:gridSpan w:val="4"/>
            <w:shd w:val="clear" w:color="auto" w:fill="auto"/>
          </w:tcPr>
          <w:p w14:paraId="6E34C394" w14:textId="77777777" w:rsidR="002D3E08" w:rsidRPr="00DF189E" w:rsidRDefault="002D3E08" w:rsidP="00C2605A">
            <w:pPr>
              <w:spacing w:line="360" w:lineRule="auto"/>
              <w:rPr>
                <w:rFonts w:asciiTheme="minorHAnsi" w:hAnsiTheme="minorHAnsi" w:cstheme="minorHAnsi"/>
                <w:sz w:val="22"/>
                <w:szCs w:val="22"/>
              </w:rPr>
            </w:pPr>
            <w:proofErr w:type="gramStart"/>
            <w:r w:rsidRPr="00DF189E">
              <w:rPr>
                <w:rFonts w:asciiTheme="minorHAnsi" w:hAnsiTheme="minorHAnsi" w:cstheme="minorHAnsi"/>
                <w:sz w:val="22"/>
                <w:szCs w:val="22"/>
              </w:rPr>
              <w:t>Für  Anschaffung</w:t>
            </w:r>
            <w:proofErr w:type="gramEnd"/>
            <w:r w:rsidRPr="00DF189E">
              <w:rPr>
                <w:rFonts w:asciiTheme="minorHAnsi" w:hAnsiTheme="minorHAnsi" w:cstheme="minorHAnsi"/>
                <w:sz w:val="22"/>
                <w:szCs w:val="22"/>
              </w:rPr>
              <w:t>/Herstellung von Umlaufvermögen</w:t>
            </w:r>
          </w:p>
        </w:tc>
      </w:tr>
      <w:tr w:rsidR="002D3E08" w:rsidRPr="00DF189E" w14:paraId="78D713BE" w14:textId="77777777" w:rsidTr="00C2605A">
        <w:tc>
          <w:tcPr>
            <w:tcW w:w="828" w:type="dxa"/>
            <w:shd w:val="clear" w:color="auto" w:fill="auto"/>
          </w:tcPr>
          <w:p w14:paraId="25E66878"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13428A8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über den Wareneinsatz</w:t>
            </w:r>
          </w:p>
        </w:tc>
        <w:tc>
          <w:tcPr>
            <w:tcW w:w="2700" w:type="dxa"/>
            <w:shd w:val="clear" w:color="auto" w:fill="auto"/>
          </w:tcPr>
          <w:p w14:paraId="7ACA1D95"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w:t>
            </w:r>
          </w:p>
        </w:tc>
        <w:tc>
          <w:tcPr>
            <w:tcW w:w="3060" w:type="dxa"/>
            <w:shd w:val="clear" w:color="auto" w:fill="auto"/>
          </w:tcPr>
          <w:p w14:paraId="36DDDF9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Hinzurechnung </w:t>
            </w:r>
          </w:p>
        </w:tc>
      </w:tr>
      <w:tr w:rsidR="002D3E08" w:rsidRPr="00DF189E" w14:paraId="77B3C63B" w14:textId="77777777" w:rsidTr="00C2605A">
        <w:tc>
          <w:tcPr>
            <w:tcW w:w="9468" w:type="dxa"/>
            <w:gridSpan w:val="4"/>
            <w:shd w:val="clear" w:color="auto" w:fill="auto"/>
          </w:tcPr>
          <w:p w14:paraId="6E1D5E33"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4. sonstige Verbindlichkeiten</w:t>
            </w:r>
          </w:p>
        </w:tc>
      </w:tr>
      <w:tr w:rsidR="002D3E08" w:rsidRPr="00DF189E" w14:paraId="1EB1D735" w14:textId="77777777" w:rsidTr="00C2605A">
        <w:tc>
          <w:tcPr>
            <w:tcW w:w="9468" w:type="dxa"/>
            <w:gridSpan w:val="4"/>
            <w:shd w:val="clear" w:color="auto" w:fill="auto"/>
          </w:tcPr>
          <w:p w14:paraId="46C8C171"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Umsatzsteuer</w:t>
            </w:r>
          </w:p>
        </w:tc>
      </w:tr>
      <w:tr w:rsidR="002D3E08" w:rsidRPr="00DF189E" w14:paraId="238DFF6C" w14:textId="77777777" w:rsidTr="00C2605A">
        <w:tc>
          <w:tcPr>
            <w:tcW w:w="828" w:type="dxa"/>
            <w:shd w:val="clear" w:color="auto" w:fill="auto"/>
          </w:tcPr>
          <w:p w14:paraId="2799C6DA" w14:textId="77777777" w:rsidR="002D3E08" w:rsidRPr="00DF189E" w:rsidRDefault="002D3E08" w:rsidP="00C2605A">
            <w:pPr>
              <w:spacing w:line="360" w:lineRule="auto"/>
              <w:rPr>
                <w:rFonts w:asciiTheme="minorHAnsi" w:hAnsiTheme="minorHAnsi" w:cstheme="minorHAnsi"/>
                <w:b/>
                <w:sz w:val="22"/>
                <w:szCs w:val="22"/>
              </w:rPr>
            </w:pPr>
          </w:p>
        </w:tc>
        <w:tc>
          <w:tcPr>
            <w:tcW w:w="2880" w:type="dxa"/>
            <w:shd w:val="clear" w:color="auto" w:fill="auto"/>
          </w:tcPr>
          <w:p w14:paraId="516E4E5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Gewinnauswirkung</w:t>
            </w:r>
          </w:p>
        </w:tc>
        <w:tc>
          <w:tcPr>
            <w:tcW w:w="2700" w:type="dxa"/>
            <w:shd w:val="clear" w:color="auto" w:fill="auto"/>
          </w:tcPr>
          <w:p w14:paraId="0FBF7150"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w:t>
            </w:r>
          </w:p>
        </w:tc>
        <w:tc>
          <w:tcPr>
            <w:tcW w:w="3060" w:type="dxa"/>
            <w:shd w:val="clear" w:color="auto" w:fill="auto"/>
          </w:tcPr>
          <w:p w14:paraId="3E6AD58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Hinzurechnung</w:t>
            </w:r>
          </w:p>
        </w:tc>
      </w:tr>
      <w:tr w:rsidR="002D3E08" w:rsidRPr="00DF189E" w14:paraId="4279002E" w14:textId="77777777" w:rsidTr="00C2605A">
        <w:tc>
          <w:tcPr>
            <w:tcW w:w="9468" w:type="dxa"/>
            <w:gridSpan w:val="4"/>
            <w:shd w:val="clear" w:color="auto" w:fill="auto"/>
          </w:tcPr>
          <w:p w14:paraId="198C9D3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Sonstige Verbindlichkeiten</w:t>
            </w:r>
          </w:p>
        </w:tc>
      </w:tr>
      <w:tr w:rsidR="002D3E08" w:rsidRPr="00DF189E" w14:paraId="4E31A785" w14:textId="77777777" w:rsidTr="00C2605A">
        <w:tc>
          <w:tcPr>
            <w:tcW w:w="828" w:type="dxa"/>
            <w:shd w:val="clear" w:color="auto" w:fill="auto"/>
          </w:tcPr>
          <w:p w14:paraId="3708C871"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66FE67D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Aufwand bei Entstehung</w:t>
            </w:r>
          </w:p>
        </w:tc>
        <w:tc>
          <w:tcPr>
            <w:tcW w:w="2700" w:type="dxa"/>
            <w:shd w:val="clear" w:color="auto" w:fill="auto"/>
          </w:tcPr>
          <w:p w14:paraId="48E1DC26"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Betriebsausgabe bei Zahlung</w:t>
            </w:r>
          </w:p>
        </w:tc>
        <w:tc>
          <w:tcPr>
            <w:tcW w:w="3060" w:type="dxa"/>
            <w:shd w:val="clear" w:color="auto" w:fill="auto"/>
          </w:tcPr>
          <w:p w14:paraId="1BC7771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Hinzurechnung</w:t>
            </w:r>
          </w:p>
        </w:tc>
      </w:tr>
      <w:tr w:rsidR="002D3E08" w:rsidRPr="00DF189E" w14:paraId="78744866" w14:textId="77777777" w:rsidTr="00C2605A">
        <w:tc>
          <w:tcPr>
            <w:tcW w:w="9468" w:type="dxa"/>
            <w:gridSpan w:val="4"/>
            <w:shd w:val="clear" w:color="auto" w:fill="auto"/>
          </w:tcPr>
          <w:p w14:paraId="61F46930" w14:textId="77777777" w:rsidR="002D3E08" w:rsidRPr="00DF189E" w:rsidRDefault="002D3E08" w:rsidP="00C2605A">
            <w:pPr>
              <w:spacing w:line="360" w:lineRule="auto"/>
              <w:rPr>
                <w:rFonts w:asciiTheme="minorHAnsi" w:hAnsiTheme="minorHAnsi" w:cstheme="minorHAnsi"/>
                <w:b/>
                <w:sz w:val="22"/>
                <w:szCs w:val="22"/>
              </w:rPr>
            </w:pPr>
            <w:r w:rsidRPr="00DF189E">
              <w:rPr>
                <w:rFonts w:asciiTheme="minorHAnsi" w:hAnsiTheme="minorHAnsi" w:cstheme="minorHAnsi"/>
                <w:b/>
                <w:sz w:val="22"/>
                <w:szCs w:val="22"/>
              </w:rPr>
              <w:t>5. Teilwertabschreibung</w:t>
            </w:r>
          </w:p>
        </w:tc>
      </w:tr>
      <w:tr w:rsidR="002D3E08" w:rsidRPr="00DF189E" w14:paraId="4F6220EA" w14:textId="77777777" w:rsidTr="00C2605A">
        <w:tc>
          <w:tcPr>
            <w:tcW w:w="828" w:type="dxa"/>
            <w:shd w:val="clear" w:color="auto" w:fill="auto"/>
          </w:tcPr>
          <w:p w14:paraId="200A7BD3"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4D3D106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Bei dauernder Wertminderung zulässig (§ 6 Abs. 1 Nr. 2 S. 2 EStG)</w:t>
            </w:r>
          </w:p>
        </w:tc>
        <w:tc>
          <w:tcPr>
            <w:tcW w:w="2700" w:type="dxa"/>
            <w:shd w:val="clear" w:color="auto" w:fill="auto"/>
          </w:tcPr>
          <w:p w14:paraId="3AAB8647"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Nicht zulässig</w:t>
            </w:r>
          </w:p>
        </w:tc>
        <w:tc>
          <w:tcPr>
            <w:tcW w:w="3060" w:type="dxa"/>
            <w:shd w:val="clear" w:color="auto" w:fill="auto"/>
          </w:tcPr>
          <w:p w14:paraId="614B2E7A"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 xml:space="preserve">Keine Korrektur, </w:t>
            </w:r>
          </w:p>
          <w:p w14:paraId="1C42F29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da die Abschreibung zurecht erfolgte</w:t>
            </w:r>
          </w:p>
        </w:tc>
      </w:tr>
    </w:tbl>
    <w:p w14:paraId="02958D79" w14:textId="77777777" w:rsidR="00163660" w:rsidRPr="00DF189E" w:rsidRDefault="00163660">
      <w:pPr>
        <w:rPr>
          <w:rFonts w:asciiTheme="minorHAnsi" w:hAnsiTheme="minorHAnsi" w:cstheme="minorHAnsi"/>
          <w:sz w:val="22"/>
          <w:szCs w:val="22"/>
        </w:rPr>
      </w:pPr>
    </w:p>
    <w:p w14:paraId="3E6113FA" w14:textId="77777777" w:rsidR="00163660" w:rsidRPr="00DF189E" w:rsidRDefault="00163660">
      <w:pPr>
        <w:rPr>
          <w:rFonts w:asciiTheme="minorHAnsi" w:hAnsiTheme="minorHAnsi" w:cstheme="minorHAnsi"/>
          <w:sz w:val="22"/>
          <w:szCs w:val="22"/>
        </w:rPr>
      </w:pPr>
      <w:r w:rsidRPr="00DF189E">
        <w:rPr>
          <w:rFonts w:asciiTheme="minorHAnsi" w:hAnsiTheme="minorHAnsi" w:cstheme="minorHAnsi"/>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700"/>
        <w:gridCol w:w="3060"/>
      </w:tblGrid>
      <w:tr w:rsidR="00163660" w:rsidRPr="00DF189E" w14:paraId="199472CD" w14:textId="77777777" w:rsidTr="00C2605A">
        <w:tc>
          <w:tcPr>
            <w:tcW w:w="828" w:type="dxa"/>
            <w:shd w:val="clear" w:color="auto" w:fill="A6A6A6"/>
          </w:tcPr>
          <w:p w14:paraId="2D48406E" w14:textId="77777777" w:rsidR="00163660" w:rsidRPr="00DF189E" w:rsidRDefault="00163660" w:rsidP="00C2605A">
            <w:pPr>
              <w:spacing w:line="360" w:lineRule="auto"/>
              <w:rPr>
                <w:rFonts w:asciiTheme="minorHAnsi" w:hAnsiTheme="minorHAnsi" w:cstheme="minorHAnsi"/>
                <w:sz w:val="22"/>
                <w:szCs w:val="22"/>
              </w:rPr>
            </w:pPr>
          </w:p>
        </w:tc>
        <w:tc>
          <w:tcPr>
            <w:tcW w:w="2880" w:type="dxa"/>
            <w:shd w:val="clear" w:color="auto" w:fill="A6A6A6"/>
          </w:tcPr>
          <w:p w14:paraId="47DC87F0" w14:textId="77777777" w:rsidR="00163660" w:rsidRPr="00DF189E" w:rsidRDefault="00163660" w:rsidP="00C2605A">
            <w:pPr>
              <w:spacing w:line="360" w:lineRule="auto"/>
              <w:ind w:right="252"/>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Bilanzierung</w:t>
            </w:r>
          </w:p>
        </w:tc>
        <w:tc>
          <w:tcPr>
            <w:tcW w:w="2700" w:type="dxa"/>
            <w:shd w:val="clear" w:color="auto" w:fill="A6A6A6"/>
          </w:tcPr>
          <w:p w14:paraId="7257E311"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Auswirkung EÜR</w:t>
            </w:r>
          </w:p>
        </w:tc>
        <w:tc>
          <w:tcPr>
            <w:tcW w:w="3060" w:type="dxa"/>
            <w:shd w:val="clear" w:color="auto" w:fill="A6A6A6"/>
          </w:tcPr>
          <w:p w14:paraId="30AEFE0F"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Gewinnkorrektur bei</w:t>
            </w:r>
          </w:p>
          <w:p w14:paraId="44555B18" w14:textId="77777777" w:rsidR="00163660" w:rsidRPr="00DF189E" w:rsidRDefault="00163660" w:rsidP="00C2605A">
            <w:pPr>
              <w:spacing w:line="360" w:lineRule="auto"/>
              <w:rPr>
                <w:rFonts w:asciiTheme="minorHAnsi" w:hAnsiTheme="minorHAnsi" w:cstheme="minorHAnsi"/>
                <w:b/>
                <w:sz w:val="22"/>
                <w:szCs w:val="22"/>
                <w:u w:val="single"/>
              </w:rPr>
            </w:pPr>
            <w:r w:rsidRPr="00DF189E">
              <w:rPr>
                <w:rFonts w:asciiTheme="minorHAnsi" w:hAnsiTheme="minorHAnsi" w:cstheme="minorHAnsi"/>
                <w:b/>
                <w:sz w:val="22"/>
                <w:szCs w:val="22"/>
                <w:u w:val="single"/>
              </w:rPr>
              <w:t xml:space="preserve">Wechsel Bilanzierung </w:t>
            </w:r>
            <w:r w:rsidRPr="00DF189E">
              <w:rPr>
                <w:rFonts w:asciiTheme="minorHAnsi" w:hAnsiTheme="minorHAnsi" w:cstheme="minorHAnsi"/>
                <w:b/>
                <w:sz w:val="22"/>
                <w:szCs w:val="22"/>
                <w:u w:val="single"/>
              </w:rPr>
              <w:sym w:font="Wingdings" w:char="F0E0"/>
            </w:r>
            <w:r w:rsidRPr="00DF189E">
              <w:rPr>
                <w:rFonts w:asciiTheme="minorHAnsi" w:hAnsiTheme="minorHAnsi" w:cstheme="minorHAnsi"/>
                <w:b/>
                <w:sz w:val="22"/>
                <w:szCs w:val="22"/>
                <w:u w:val="single"/>
              </w:rPr>
              <w:t xml:space="preserve"> EÜR</w:t>
            </w:r>
          </w:p>
        </w:tc>
      </w:tr>
      <w:tr w:rsidR="002D3E08" w:rsidRPr="00DF189E" w14:paraId="27965CB1" w14:textId="77777777" w:rsidTr="00C2605A">
        <w:tc>
          <w:tcPr>
            <w:tcW w:w="9468" w:type="dxa"/>
            <w:gridSpan w:val="4"/>
            <w:shd w:val="clear" w:color="auto" w:fill="D9D9D9"/>
          </w:tcPr>
          <w:p w14:paraId="6F04D619"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D. passive Rechnungsabgrenzungsposten</w:t>
            </w:r>
          </w:p>
        </w:tc>
      </w:tr>
      <w:tr w:rsidR="002D3E08" w:rsidRPr="00DF189E" w14:paraId="3289DD49" w14:textId="77777777" w:rsidTr="00C2605A">
        <w:tc>
          <w:tcPr>
            <w:tcW w:w="828" w:type="dxa"/>
            <w:shd w:val="clear" w:color="auto" w:fill="auto"/>
          </w:tcPr>
          <w:p w14:paraId="4E6EC373"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0A4CE1C1"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Passivierung in der Schlussbilanz, keine Gewinnauswirkung des PRAP</w:t>
            </w:r>
          </w:p>
        </w:tc>
        <w:tc>
          <w:tcPr>
            <w:tcW w:w="2700" w:type="dxa"/>
            <w:shd w:val="clear" w:color="auto" w:fill="auto"/>
          </w:tcPr>
          <w:p w14:paraId="427D6DD3"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Betriebseinnahme bereits bei Zahlung</w:t>
            </w:r>
          </w:p>
        </w:tc>
        <w:tc>
          <w:tcPr>
            <w:tcW w:w="3060" w:type="dxa"/>
            <w:shd w:val="clear" w:color="auto" w:fill="auto"/>
          </w:tcPr>
          <w:p w14:paraId="60EB00C8"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Hinzurechnung in Höhe des PRAP</w:t>
            </w:r>
          </w:p>
        </w:tc>
      </w:tr>
      <w:tr w:rsidR="002D3E08" w:rsidRPr="00DF189E" w14:paraId="53CF25D8" w14:textId="77777777" w:rsidTr="00C2605A">
        <w:tc>
          <w:tcPr>
            <w:tcW w:w="9468" w:type="dxa"/>
            <w:gridSpan w:val="4"/>
            <w:shd w:val="clear" w:color="auto" w:fill="auto"/>
          </w:tcPr>
          <w:p w14:paraId="6DFB112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b/>
                <w:sz w:val="22"/>
                <w:szCs w:val="22"/>
              </w:rPr>
              <w:t>1. Damnum, Disagio</w:t>
            </w:r>
          </w:p>
        </w:tc>
      </w:tr>
      <w:tr w:rsidR="002D3E08" w:rsidRPr="00DF189E" w14:paraId="0C21D418" w14:textId="77777777" w:rsidTr="00C2605A">
        <w:tc>
          <w:tcPr>
            <w:tcW w:w="828" w:type="dxa"/>
            <w:shd w:val="clear" w:color="auto" w:fill="auto"/>
          </w:tcPr>
          <w:p w14:paraId="4CEBAD5A" w14:textId="77777777" w:rsidR="002D3E08" w:rsidRPr="00DF189E" w:rsidRDefault="002D3E08" w:rsidP="00C2605A">
            <w:pPr>
              <w:spacing w:line="360" w:lineRule="auto"/>
              <w:rPr>
                <w:rFonts w:asciiTheme="minorHAnsi" w:hAnsiTheme="minorHAnsi" w:cstheme="minorHAnsi"/>
                <w:b/>
                <w:sz w:val="22"/>
                <w:szCs w:val="22"/>
              </w:rPr>
            </w:pPr>
          </w:p>
        </w:tc>
        <w:tc>
          <w:tcPr>
            <w:tcW w:w="2880" w:type="dxa"/>
            <w:shd w:val="clear" w:color="auto" w:fill="auto"/>
          </w:tcPr>
          <w:p w14:paraId="08664664"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Verteilung auf die Laufzeit des Darlehens,</w:t>
            </w:r>
          </w:p>
          <w:p w14:paraId="56A724FF"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Passivierung in Schlussbilanz, keine Gewinnauswirkung des PRAP</w:t>
            </w:r>
          </w:p>
        </w:tc>
        <w:tc>
          <w:tcPr>
            <w:tcW w:w="2700" w:type="dxa"/>
            <w:shd w:val="clear" w:color="auto" w:fill="auto"/>
          </w:tcPr>
          <w:p w14:paraId="65432D17"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Betriebseinnahme bereits bei Zahlung erfasst</w:t>
            </w:r>
          </w:p>
        </w:tc>
        <w:tc>
          <w:tcPr>
            <w:tcW w:w="3060" w:type="dxa"/>
            <w:shd w:val="clear" w:color="auto" w:fill="auto"/>
          </w:tcPr>
          <w:p w14:paraId="5D25BF1E"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Hinzurechnung in Höhe des PRAP (damit der Restbetrag als Ertrag erfasst wird)</w:t>
            </w:r>
          </w:p>
        </w:tc>
      </w:tr>
      <w:tr w:rsidR="002D3E08" w:rsidRPr="00DF189E" w14:paraId="0652EBBD" w14:textId="77777777" w:rsidTr="00C2605A">
        <w:tc>
          <w:tcPr>
            <w:tcW w:w="9468" w:type="dxa"/>
            <w:gridSpan w:val="4"/>
            <w:shd w:val="clear" w:color="auto" w:fill="auto"/>
          </w:tcPr>
          <w:p w14:paraId="08D2494E" w14:textId="77777777" w:rsidR="002D3E08" w:rsidRPr="00DF189E" w:rsidRDefault="002D3E08" w:rsidP="00C2605A">
            <w:pPr>
              <w:spacing w:line="360" w:lineRule="auto"/>
              <w:rPr>
                <w:rFonts w:asciiTheme="minorHAnsi" w:hAnsiTheme="minorHAnsi" w:cstheme="minorHAnsi"/>
                <w:sz w:val="22"/>
                <w:szCs w:val="22"/>
                <w:highlight w:val="green"/>
              </w:rPr>
            </w:pPr>
            <w:r w:rsidRPr="00DF189E">
              <w:rPr>
                <w:rFonts w:asciiTheme="minorHAnsi" w:hAnsiTheme="minorHAnsi" w:cstheme="minorHAnsi"/>
                <w:b/>
                <w:sz w:val="22"/>
                <w:szCs w:val="22"/>
              </w:rPr>
              <w:t>2. andere Abgrenzungsposten (vorausgezahlte Mieteinnahmen oder andere Einnahmen)</w:t>
            </w:r>
          </w:p>
        </w:tc>
      </w:tr>
      <w:tr w:rsidR="002D3E08" w:rsidRPr="00DF189E" w14:paraId="300A6EEB" w14:textId="77777777" w:rsidTr="00C2605A">
        <w:tc>
          <w:tcPr>
            <w:tcW w:w="828" w:type="dxa"/>
            <w:shd w:val="clear" w:color="auto" w:fill="auto"/>
          </w:tcPr>
          <w:p w14:paraId="362A6031" w14:textId="77777777" w:rsidR="002D3E08" w:rsidRPr="00DF189E" w:rsidRDefault="002D3E08" w:rsidP="00C2605A">
            <w:pPr>
              <w:spacing w:line="360" w:lineRule="auto"/>
              <w:rPr>
                <w:rFonts w:asciiTheme="minorHAnsi" w:hAnsiTheme="minorHAnsi" w:cstheme="minorHAnsi"/>
                <w:sz w:val="22"/>
                <w:szCs w:val="22"/>
              </w:rPr>
            </w:pPr>
          </w:p>
        </w:tc>
        <w:tc>
          <w:tcPr>
            <w:tcW w:w="2880" w:type="dxa"/>
            <w:shd w:val="clear" w:color="auto" w:fill="auto"/>
          </w:tcPr>
          <w:p w14:paraId="12B909ED"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Keine Gewinnauswirkung des PRAP, Ertrag erst im Jahr der Entstehung</w:t>
            </w:r>
          </w:p>
        </w:tc>
        <w:tc>
          <w:tcPr>
            <w:tcW w:w="2700" w:type="dxa"/>
            <w:shd w:val="clear" w:color="auto" w:fill="auto"/>
          </w:tcPr>
          <w:p w14:paraId="5FBE7F92" w14:textId="77777777" w:rsidR="002D3E08" w:rsidRPr="00DF189E" w:rsidRDefault="002D3E08" w:rsidP="00C2605A">
            <w:pPr>
              <w:spacing w:line="360" w:lineRule="auto"/>
              <w:rPr>
                <w:rFonts w:asciiTheme="minorHAnsi" w:hAnsiTheme="minorHAnsi" w:cstheme="minorHAnsi"/>
                <w:sz w:val="22"/>
                <w:szCs w:val="22"/>
              </w:rPr>
            </w:pPr>
            <w:r w:rsidRPr="00DF189E">
              <w:rPr>
                <w:rFonts w:asciiTheme="minorHAnsi" w:hAnsiTheme="minorHAnsi" w:cstheme="minorHAnsi"/>
                <w:sz w:val="22"/>
                <w:szCs w:val="22"/>
              </w:rPr>
              <w:t>Betriebseinnahme bereits bei Zahlung erfasst</w:t>
            </w:r>
          </w:p>
        </w:tc>
        <w:tc>
          <w:tcPr>
            <w:tcW w:w="3060" w:type="dxa"/>
            <w:shd w:val="clear" w:color="auto" w:fill="auto"/>
          </w:tcPr>
          <w:p w14:paraId="2A30DFE7" w14:textId="77777777" w:rsidR="002D3E08" w:rsidRPr="00DF189E" w:rsidRDefault="002D3E08" w:rsidP="00C2605A">
            <w:pPr>
              <w:spacing w:line="360" w:lineRule="auto"/>
              <w:rPr>
                <w:rFonts w:asciiTheme="minorHAnsi" w:hAnsiTheme="minorHAnsi" w:cstheme="minorHAnsi"/>
                <w:sz w:val="22"/>
                <w:szCs w:val="22"/>
                <w:highlight w:val="green"/>
              </w:rPr>
            </w:pPr>
            <w:r w:rsidRPr="00DF189E">
              <w:rPr>
                <w:rFonts w:asciiTheme="minorHAnsi" w:hAnsiTheme="minorHAnsi" w:cstheme="minorHAnsi"/>
                <w:sz w:val="22"/>
                <w:szCs w:val="22"/>
              </w:rPr>
              <w:t>Hinzurechnung in Höhe des PRAP</w:t>
            </w:r>
          </w:p>
        </w:tc>
      </w:tr>
    </w:tbl>
    <w:p w14:paraId="1B4E0A96" w14:textId="77777777" w:rsidR="002D3E08" w:rsidRPr="00DF189E" w:rsidRDefault="002D3E08" w:rsidP="002D3E08">
      <w:pPr>
        <w:spacing w:line="360" w:lineRule="auto"/>
        <w:rPr>
          <w:rFonts w:asciiTheme="minorHAnsi" w:hAnsiTheme="minorHAnsi" w:cstheme="minorHAnsi"/>
          <w:sz w:val="22"/>
          <w:szCs w:val="22"/>
        </w:rPr>
      </w:pPr>
    </w:p>
    <w:p w14:paraId="1BF8CE79" w14:textId="77777777" w:rsidR="002D3E08" w:rsidRPr="00DF189E" w:rsidRDefault="002D3E08" w:rsidP="002D3E08">
      <w:pPr>
        <w:rPr>
          <w:rFonts w:asciiTheme="minorHAnsi" w:hAnsiTheme="minorHAnsi" w:cstheme="minorHAnsi"/>
          <w:sz w:val="22"/>
          <w:szCs w:val="22"/>
        </w:rPr>
      </w:pPr>
    </w:p>
    <w:p w14:paraId="3315B15A" w14:textId="77777777" w:rsidR="002D3E08" w:rsidRPr="00DF189E" w:rsidRDefault="002D3E08">
      <w:pPr>
        <w:rPr>
          <w:rFonts w:asciiTheme="minorHAnsi" w:hAnsiTheme="minorHAnsi" w:cstheme="minorHAnsi"/>
          <w:sz w:val="22"/>
          <w:szCs w:val="22"/>
        </w:rPr>
      </w:pPr>
    </w:p>
    <w:sectPr w:rsidR="002D3E08" w:rsidRPr="00DF189E" w:rsidSect="002E724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2FA0" w14:textId="77777777" w:rsidR="0061281A" w:rsidRDefault="0061281A" w:rsidP="00163660">
      <w:r>
        <w:separator/>
      </w:r>
    </w:p>
  </w:endnote>
  <w:endnote w:type="continuationSeparator" w:id="0">
    <w:p w14:paraId="56E9D984" w14:textId="77777777" w:rsidR="0061281A" w:rsidRDefault="0061281A" w:rsidP="0016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1435" w14:textId="77777777" w:rsidR="00D6741B" w:rsidRDefault="00D674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CAE0" w14:textId="77777777" w:rsidR="00163660" w:rsidRPr="00DF189E" w:rsidRDefault="00DF189E" w:rsidP="00163660">
    <w:pPr>
      <w:pStyle w:val="Fuzeile"/>
      <w:rPr>
        <w:rFonts w:asciiTheme="minorHAnsi" w:hAnsiTheme="minorHAnsi" w:cstheme="minorHAnsi"/>
        <w:sz w:val="22"/>
        <w:szCs w:val="22"/>
      </w:rPr>
    </w:pPr>
    <w:r>
      <w:rPr>
        <w:rFonts w:asciiTheme="minorHAnsi" w:hAnsiTheme="minorHAnsi" w:cstheme="minorHAnsi"/>
        <w:sz w:val="22"/>
        <w:szCs w:val="22"/>
      </w:rPr>
      <w:tab/>
    </w:r>
    <w:r w:rsidR="00163660" w:rsidRPr="00DF189E">
      <w:rPr>
        <w:rFonts w:asciiTheme="minorHAnsi" w:hAnsiTheme="minorHAnsi" w:cstheme="minorHAnsi"/>
        <w:sz w:val="22"/>
        <w:szCs w:val="22"/>
      </w:rPr>
      <w:t>NWB QAAAE-68813</w:t>
    </w:r>
    <w:r w:rsidR="00163660" w:rsidRPr="00DF189E">
      <w:rPr>
        <w:rFonts w:asciiTheme="minorHAnsi" w:hAnsiTheme="minorHAnsi" w:cstheme="minorHAnsi"/>
        <w:sz w:val="22"/>
        <w:szCs w:val="22"/>
      </w:rPr>
      <w:tab/>
      <w:t xml:space="preserve">Seite </w:t>
    </w:r>
    <w:r w:rsidR="008756E8" w:rsidRPr="00DF189E">
      <w:rPr>
        <w:rFonts w:asciiTheme="minorHAnsi" w:hAnsiTheme="minorHAnsi" w:cstheme="minorHAnsi"/>
        <w:sz w:val="22"/>
        <w:szCs w:val="22"/>
      </w:rPr>
      <w:fldChar w:fldCharType="begin"/>
    </w:r>
    <w:r w:rsidR="00163660" w:rsidRPr="00DF189E">
      <w:rPr>
        <w:rFonts w:asciiTheme="minorHAnsi" w:hAnsiTheme="minorHAnsi" w:cstheme="minorHAnsi"/>
        <w:sz w:val="22"/>
        <w:szCs w:val="22"/>
      </w:rPr>
      <w:instrText xml:space="preserve"> PAGE </w:instrText>
    </w:r>
    <w:r w:rsidR="008756E8" w:rsidRPr="00DF189E">
      <w:rPr>
        <w:rFonts w:asciiTheme="minorHAnsi" w:hAnsiTheme="minorHAnsi" w:cstheme="minorHAnsi"/>
        <w:sz w:val="22"/>
        <w:szCs w:val="22"/>
      </w:rPr>
      <w:fldChar w:fldCharType="separate"/>
    </w:r>
    <w:r w:rsidR="00D1185A">
      <w:rPr>
        <w:rFonts w:asciiTheme="minorHAnsi" w:hAnsiTheme="minorHAnsi" w:cstheme="minorHAnsi"/>
        <w:noProof/>
        <w:sz w:val="22"/>
        <w:szCs w:val="22"/>
      </w:rPr>
      <w:t>2</w:t>
    </w:r>
    <w:r w:rsidR="008756E8" w:rsidRPr="00DF189E">
      <w:rPr>
        <w:rFonts w:asciiTheme="minorHAnsi" w:hAnsiTheme="minorHAnsi" w:cstheme="minorHAnsi"/>
        <w:sz w:val="22"/>
        <w:szCs w:val="22"/>
      </w:rPr>
      <w:fldChar w:fldCharType="end"/>
    </w:r>
    <w:r w:rsidR="00163660" w:rsidRPr="00DF189E">
      <w:rPr>
        <w:rFonts w:asciiTheme="minorHAnsi" w:hAnsiTheme="minorHAnsi" w:cstheme="minorHAnsi"/>
        <w:sz w:val="22"/>
        <w:szCs w:val="22"/>
      </w:rPr>
      <w:t xml:space="preserve"> von </w:t>
    </w:r>
    <w:r w:rsidR="008756E8" w:rsidRPr="00DF189E">
      <w:rPr>
        <w:rFonts w:asciiTheme="minorHAnsi" w:hAnsiTheme="minorHAnsi" w:cstheme="minorHAnsi"/>
        <w:sz w:val="22"/>
        <w:szCs w:val="22"/>
      </w:rPr>
      <w:fldChar w:fldCharType="begin"/>
    </w:r>
    <w:r w:rsidR="00163660" w:rsidRPr="00DF189E">
      <w:rPr>
        <w:rFonts w:asciiTheme="minorHAnsi" w:hAnsiTheme="minorHAnsi" w:cstheme="minorHAnsi"/>
        <w:sz w:val="22"/>
        <w:szCs w:val="22"/>
      </w:rPr>
      <w:instrText xml:space="preserve"> NUMPAGES </w:instrText>
    </w:r>
    <w:r w:rsidR="008756E8" w:rsidRPr="00DF189E">
      <w:rPr>
        <w:rFonts w:asciiTheme="minorHAnsi" w:hAnsiTheme="minorHAnsi" w:cstheme="minorHAnsi"/>
        <w:sz w:val="22"/>
        <w:szCs w:val="22"/>
      </w:rPr>
      <w:fldChar w:fldCharType="separate"/>
    </w:r>
    <w:r w:rsidR="00D1185A">
      <w:rPr>
        <w:rFonts w:asciiTheme="minorHAnsi" w:hAnsiTheme="minorHAnsi" w:cstheme="minorHAnsi"/>
        <w:noProof/>
        <w:sz w:val="22"/>
        <w:szCs w:val="22"/>
      </w:rPr>
      <w:t>11</w:t>
    </w:r>
    <w:r w:rsidR="008756E8" w:rsidRPr="00DF189E">
      <w:rPr>
        <w:rFonts w:asciiTheme="minorHAnsi" w:hAnsiTheme="minorHAnsi" w:cstheme="minorHAnsi"/>
        <w:sz w:val="22"/>
        <w:szCs w:val="22"/>
      </w:rPr>
      <w:fldChar w:fldCharType="end"/>
    </w:r>
  </w:p>
  <w:p w14:paraId="0165C354" w14:textId="77777777" w:rsidR="00163660" w:rsidRPr="00DF189E" w:rsidRDefault="00163660">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A297" w14:textId="77777777" w:rsidR="00D6741B" w:rsidRDefault="00D674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2196" w14:textId="77777777" w:rsidR="0061281A" w:rsidRDefault="0061281A" w:rsidP="00163660">
      <w:r>
        <w:separator/>
      </w:r>
    </w:p>
  </w:footnote>
  <w:footnote w:type="continuationSeparator" w:id="0">
    <w:p w14:paraId="2DB9155C" w14:textId="77777777" w:rsidR="0061281A" w:rsidRDefault="0061281A" w:rsidP="0016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2A1D" w14:textId="77777777" w:rsidR="00D6741B" w:rsidRDefault="00D674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03A0" w14:textId="77777777" w:rsidR="00163660" w:rsidRDefault="002B2E9E">
    <w:pPr>
      <w:pStyle w:val="Kopfzeile"/>
    </w:pPr>
    <w:r w:rsidRPr="00F14234">
      <w:rPr>
        <w:noProof/>
      </w:rPr>
      <w:drawing>
        <wp:inline distT="0" distB="0" distL="0" distR="0" wp14:anchorId="6A78E65F" wp14:editId="3B2AB91B">
          <wp:extent cx="5734050" cy="219075"/>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19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8A75" w14:textId="77777777" w:rsidR="00D6741B" w:rsidRDefault="00D674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08"/>
    <w:rsid w:val="000023A4"/>
    <w:rsid w:val="00022F3E"/>
    <w:rsid w:val="00027380"/>
    <w:rsid w:val="00033239"/>
    <w:rsid w:val="000407D5"/>
    <w:rsid w:val="000449A9"/>
    <w:rsid w:val="000522CF"/>
    <w:rsid w:val="00056CA1"/>
    <w:rsid w:val="00063E4A"/>
    <w:rsid w:val="0008658E"/>
    <w:rsid w:val="000A7069"/>
    <w:rsid w:val="000B57A6"/>
    <w:rsid w:val="000D590D"/>
    <w:rsid w:val="000D7230"/>
    <w:rsid w:val="000F069C"/>
    <w:rsid w:val="000F1305"/>
    <w:rsid w:val="00130825"/>
    <w:rsid w:val="001318D5"/>
    <w:rsid w:val="00136E96"/>
    <w:rsid w:val="00163660"/>
    <w:rsid w:val="00167B16"/>
    <w:rsid w:val="0018564B"/>
    <w:rsid w:val="002069AD"/>
    <w:rsid w:val="00236B36"/>
    <w:rsid w:val="0024209C"/>
    <w:rsid w:val="0026284A"/>
    <w:rsid w:val="00277A8A"/>
    <w:rsid w:val="002B2E9E"/>
    <w:rsid w:val="002B3200"/>
    <w:rsid w:val="002C2363"/>
    <w:rsid w:val="002D3E08"/>
    <w:rsid w:val="002E7240"/>
    <w:rsid w:val="002F007D"/>
    <w:rsid w:val="002F4641"/>
    <w:rsid w:val="0031354A"/>
    <w:rsid w:val="00365A6B"/>
    <w:rsid w:val="003A6696"/>
    <w:rsid w:val="003A79A2"/>
    <w:rsid w:val="003D5FD0"/>
    <w:rsid w:val="003F1357"/>
    <w:rsid w:val="00414942"/>
    <w:rsid w:val="0041792E"/>
    <w:rsid w:val="00423FC4"/>
    <w:rsid w:val="00443344"/>
    <w:rsid w:val="004722F4"/>
    <w:rsid w:val="00481262"/>
    <w:rsid w:val="004B71CA"/>
    <w:rsid w:val="00514BEE"/>
    <w:rsid w:val="0055714D"/>
    <w:rsid w:val="0056149F"/>
    <w:rsid w:val="00590543"/>
    <w:rsid w:val="005A72FE"/>
    <w:rsid w:val="005D3001"/>
    <w:rsid w:val="005D3D8F"/>
    <w:rsid w:val="005F0CF8"/>
    <w:rsid w:val="005F5CF3"/>
    <w:rsid w:val="00601696"/>
    <w:rsid w:val="00601D11"/>
    <w:rsid w:val="0061281A"/>
    <w:rsid w:val="00621129"/>
    <w:rsid w:val="00652078"/>
    <w:rsid w:val="006646F3"/>
    <w:rsid w:val="00670634"/>
    <w:rsid w:val="00676230"/>
    <w:rsid w:val="006869D3"/>
    <w:rsid w:val="00690BE6"/>
    <w:rsid w:val="006A3B4A"/>
    <w:rsid w:val="006B32DC"/>
    <w:rsid w:val="006C2EA9"/>
    <w:rsid w:val="006C48D7"/>
    <w:rsid w:val="006D31FE"/>
    <w:rsid w:val="00707536"/>
    <w:rsid w:val="00751C10"/>
    <w:rsid w:val="00767B39"/>
    <w:rsid w:val="00770081"/>
    <w:rsid w:val="007934C2"/>
    <w:rsid w:val="007A4CF2"/>
    <w:rsid w:val="007B2240"/>
    <w:rsid w:val="007B3FB5"/>
    <w:rsid w:val="007C3321"/>
    <w:rsid w:val="00814002"/>
    <w:rsid w:val="008211C5"/>
    <w:rsid w:val="00840258"/>
    <w:rsid w:val="00842B5C"/>
    <w:rsid w:val="008756E8"/>
    <w:rsid w:val="0089305B"/>
    <w:rsid w:val="00897E5D"/>
    <w:rsid w:val="008A3DDC"/>
    <w:rsid w:val="008B0E8C"/>
    <w:rsid w:val="008C232F"/>
    <w:rsid w:val="008D09CE"/>
    <w:rsid w:val="008E1FE0"/>
    <w:rsid w:val="008F359C"/>
    <w:rsid w:val="008F5845"/>
    <w:rsid w:val="00900746"/>
    <w:rsid w:val="00904F97"/>
    <w:rsid w:val="00920ACD"/>
    <w:rsid w:val="00931FFA"/>
    <w:rsid w:val="00947A2A"/>
    <w:rsid w:val="00956819"/>
    <w:rsid w:val="00980CA3"/>
    <w:rsid w:val="009B5C01"/>
    <w:rsid w:val="009C1F23"/>
    <w:rsid w:val="009C5CC0"/>
    <w:rsid w:val="009D6433"/>
    <w:rsid w:val="009F1D2A"/>
    <w:rsid w:val="009F3FDD"/>
    <w:rsid w:val="009F4548"/>
    <w:rsid w:val="00A01807"/>
    <w:rsid w:val="00A036B1"/>
    <w:rsid w:val="00A47DE0"/>
    <w:rsid w:val="00A66AC3"/>
    <w:rsid w:val="00AA017F"/>
    <w:rsid w:val="00AF0E9D"/>
    <w:rsid w:val="00B01B65"/>
    <w:rsid w:val="00B05D99"/>
    <w:rsid w:val="00B13C46"/>
    <w:rsid w:val="00B249F8"/>
    <w:rsid w:val="00B50374"/>
    <w:rsid w:val="00B57877"/>
    <w:rsid w:val="00B91491"/>
    <w:rsid w:val="00BA7F3E"/>
    <w:rsid w:val="00BB60ED"/>
    <w:rsid w:val="00BE7A48"/>
    <w:rsid w:val="00C12E89"/>
    <w:rsid w:val="00C2605A"/>
    <w:rsid w:val="00C31A3C"/>
    <w:rsid w:val="00C503FF"/>
    <w:rsid w:val="00C6317E"/>
    <w:rsid w:val="00C65D23"/>
    <w:rsid w:val="00C76D16"/>
    <w:rsid w:val="00CD3B4C"/>
    <w:rsid w:val="00CE04C5"/>
    <w:rsid w:val="00D1185A"/>
    <w:rsid w:val="00D452C3"/>
    <w:rsid w:val="00D5050A"/>
    <w:rsid w:val="00D534A0"/>
    <w:rsid w:val="00D6194F"/>
    <w:rsid w:val="00D6741B"/>
    <w:rsid w:val="00D82629"/>
    <w:rsid w:val="00DA4DC0"/>
    <w:rsid w:val="00DB12C0"/>
    <w:rsid w:val="00DF189E"/>
    <w:rsid w:val="00E324C1"/>
    <w:rsid w:val="00E57D9E"/>
    <w:rsid w:val="00E92394"/>
    <w:rsid w:val="00F02231"/>
    <w:rsid w:val="00F038F6"/>
    <w:rsid w:val="00F04454"/>
    <w:rsid w:val="00F34105"/>
    <w:rsid w:val="00F36A53"/>
    <w:rsid w:val="00F83EC2"/>
    <w:rsid w:val="00F902FD"/>
    <w:rsid w:val="00FA287F"/>
    <w:rsid w:val="00FB15EC"/>
    <w:rsid w:val="00FC6188"/>
    <w:rsid w:val="00FF0DF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8FC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3E0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tt">
    <w:name w:val="Text fett"/>
    <w:rsid w:val="002D3E08"/>
    <w:rPr>
      <w:b/>
    </w:rPr>
  </w:style>
  <w:style w:type="table" w:styleId="Tabellenraster">
    <w:name w:val="Table Grid"/>
    <w:basedOn w:val="NormaleTabelle"/>
    <w:rsid w:val="002D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163660"/>
    <w:pPr>
      <w:tabs>
        <w:tab w:val="center" w:pos="4536"/>
        <w:tab w:val="right" w:pos="9072"/>
      </w:tabs>
    </w:pPr>
  </w:style>
  <w:style w:type="character" w:customStyle="1" w:styleId="KopfzeileZchn">
    <w:name w:val="Kopfzeile Zchn"/>
    <w:link w:val="Kopfzeile"/>
    <w:rsid w:val="00163660"/>
    <w:rPr>
      <w:sz w:val="24"/>
      <w:szCs w:val="24"/>
    </w:rPr>
  </w:style>
  <w:style w:type="paragraph" w:styleId="Fuzeile">
    <w:name w:val="footer"/>
    <w:basedOn w:val="Standard"/>
    <w:link w:val="FuzeileZchn"/>
    <w:rsid w:val="00163660"/>
    <w:pPr>
      <w:tabs>
        <w:tab w:val="center" w:pos="4536"/>
        <w:tab w:val="right" w:pos="9072"/>
      </w:tabs>
    </w:pPr>
  </w:style>
  <w:style w:type="character" w:customStyle="1" w:styleId="FuzeileZchn">
    <w:name w:val="Fußzeile Zchn"/>
    <w:link w:val="Fuzeile"/>
    <w:rsid w:val="00163660"/>
    <w:rPr>
      <w:sz w:val="24"/>
      <w:szCs w:val="24"/>
    </w:rPr>
  </w:style>
  <w:style w:type="paragraph" w:styleId="Sprechblasentext">
    <w:name w:val="Balloon Text"/>
    <w:basedOn w:val="Standard"/>
    <w:link w:val="SprechblasentextZchn"/>
    <w:rsid w:val="00770081"/>
    <w:rPr>
      <w:rFonts w:ascii="Tahoma" w:hAnsi="Tahoma" w:cs="Tahoma"/>
      <w:sz w:val="16"/>
      <w:szCs w:val="16"/>
    </w:rPr>
  </w:style>
  <w:style w:type="character" w:customStyle="1" w:styleId="SprechblasentextZchn">
    <w:name w:val="Sprechblasentext Zchn"/>
    <w:basedOn w:val="Absatz-Standardschriftart"/>
    <w:link w:val="Sprechblasentext"/>
    <w:rsid w:val="00770081"/>
    <w:rPr>
      <w:rFonts w:ascii="Tahoma" w:hAnsi="Tahoma" w:cs="Tahoma"/>
      <w:sz w:val="16"/>
      <w:szCs w:val="16"/>
    </w:rPr>
  </w:style>
  <w:style w:type="paragraph" w:styleId="berarbeitung">
    <w:name w:val="Revision"/>
    <w:hidden/>
    <w:uiPriority w:val="99"/>
    <w:semiHidden/>
    <w:rsid w:val="005F5C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1026</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2024-02-05T09:12:00Z</dcterms:created>
  <dcterms:modified xsi:type="dcterms:W3CDTF">2024-02-05T09:39:00Z</dcterms:modified>
</cp:coreProperties>
</file>